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 xml:space="preserve">По окончании срока подачи аукционных заявок для участия в аукционе электронные документы, полученные от участника аукциона, направляются оператором ЭТЗП 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1D3A75">
        <w:rPr>
          <w:sz w:val="28"/>
          <w:szCs w:val="28"/>
        </w:rPr>
        <w:t xml:space="preserve"> </w:t>
      </w:r>
      <w:r w:rsidR="001D3A75" w:rsidRPr="001D3A75">
        <w:rPr>
          <w:sz w:val="28"/>
          <w:szCs w:val="28"/>
        </w:rPr>
        <w:t>Протокол не составляется.</w:t>
      </w:r>
    </w:p>
    <w:p w:rsidR="008135D4" w:rsidRDefault="008C609E">
      <w:pPr>
        <w:pStyle w:val="a8"/>
        <w:numPr>
          <w:ilvl w:val="2"/>
          <w:numId w:val="22"/>
        </w:numPr>
        <w:suppressAutoHyphens/>
        <w:ind w:left="0" w:firstLine="568"/>
        <w:rPr>
          <w:sz w:val="28"/>
          <w:szCs w:val="28"/>
        </w:rPr>
      </w:pPr>
      <w:r w:rsidRPr="00B62A56">
        <w:rPr>
          <w:sz w:val="28"/>
          <w:szCs w:val="28"/>
        </w:rPr>
        <w:t xml:space="preserve">Если на участие в аукционе не поступило ни одной заявки, аукцион признается несостоявшимся,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6E771F" w:rsidRPr="002E4A77" w:rsidRDefault="008C609E" w:rsidP="006E771F">
      <w:pPr>
        <w:pStyle w:val="a6"/>
        <w:spacing w:line="320" w:lineRule="exact"/>
        <w:ind w:left="0" w:firstLine="709"/>
        <w:jc w:val="both"/>
        <w:rPr>
          <w:rFonts w:eastAsia="MS Mincho"/>
          <w:sz w:val="28"/>
          <w:szCs w:val="28"/>
        </w:rPr>
      </w:pPr>
      <w:r w:rsidRPr="00B62A56">
        <w:rPr>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аукцион</w:t>
      </w:r>
      <w:r w:rsidR="00820ACD">
        <w:rPr>
          <w:sz w:val="28"/>
          <w:szCs w:val="28"/>
        </w:rPr>
        <w:t>а</w:t>
      </w:r>
      <w:r w:rsidRPr="00B62A56">
        <w:rPr>
          <w:sz w:val="28"/>
          <w:szCs w:val="28"/>
        </w:rPr>
        <w:t xml:space="preserve">, такая заявка не рассматривается заказчиком,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w:t>
      </w:r>
      <w:r w:rsidRPr="00EB7969">
        <w:rPr>
          <w:rFonts w:eastAsia="MS Mincho"/>
          <w:sz w:val="28"/>
          <w:szCs w:val="28"/>
        </w:rPr>
        <w:lastRenderedPageBreak/>
        <w:t xml:space="preserve">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r w:rsidR="007057A6" w:rsidRPr="008863F4">
        <w:rPr>
          <w:sz w:val="28"/>
          <w:szCs w:val="28"/>
        </w:rPr>
        <w:t xml:space="preserve">Если на участие в аукционе поступила одна заявка и на этапе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w:t>
      </w:r>
      <w:r w:rsidR="007057A6" w:rsidRPr="008863F4">
        <w:rPr>
          <w:sz w:val="28"/>
          <w:szCs w:val="28"/>
        </w:rPr>
        <w:lastRenderedPageBreak/>
        <w:t>Соответствующая информация указывается в протоколе рассмотрения заявок,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w:t>
      </w:r>
      <w:r w:rsidRPr="008863F4">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E349D1" w:rsidRDefault="00E349D1" w:rsidP="00CF3DB8">
      <w:pPr>
        <w:pStyle w:val="a8"/>
        <w:numPr>
          <w:ilvl w:val="2"/>
          <w:numId w:val="22"/>
        </w:numPr>
        <w:suppressAutoHyphens/>
        <w:ind w:left="0" w:firstLine="709"/>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w:t>
      </w:r>
      <w:r w:rsidRPr="00460AB2">
        <w:rPr>
          <w:sz w:val="28"/>
          <w:szCs w:val="28"/>
        </w:rPr>
        <w:lastRenderedPageBreak/>
        <w:t xml:space="preserve">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w:t>
      </w:r>
      <w:r w:rsidR="00EB2C05">
        <w:rPr>
          <w:bCs/>
          <w:sz w:val="28"/>
          <w:szCs w:val="28"/>
        </w:rPr>
        <w:lastRenderedPageBreak/>
        <w:t xml:space="preserve">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D613C8" w:rsidRPr="00D613C8" w:rsidRDefault="00D613C8" w:rsidP="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на этапе </w:t>
      </w:r>
      <w:r w:rsidR="00B350AF">
        <w:rPr>
          <w:color w:val="000000"/>
          <w:sz w:val="28"/>
          <w:szCs w:val="28"/>
        </w:rPr>
        <w:t xml:space="preserve">вскрытия </w:t>
      </w:r>
      <w:r w:rsidRPr="00D613C8">
        <w:rPr>
          <w:color w:val="000000"/>
          <w:sz w:val="28"/>
          <w:szCs w:val="28"/>
        </w:rPr>
        <w:t>заявок в следующих случаях:</w:t>
      </w:r>
    </w:p>
    <w:p w:rsidR="00D613C8" w:rsidRPr="00D613C8" w:rsidRDefault="00D613C8" w:rsidP="00D613C8">
      <w:pPr>
        <w:pStyle w:val="a8"/>
        <w:suppressAutoHyphens/>
        <w:rPr>
          <w:color w:val="000000"/>
          <w:sz w:val="28"/>
          <w:szCs w:val="28"/>
        </w:rPr>
      </w:pPr>
      <w:r w:rsidRPr="00D613C8">
        <w:rPr>
          <w:color w:val="000000"/>
          <w:sz w:val="28"/>
          <w:szCs w:val="28"/>
        </w:rPr>
        <w:t>3.8.3.1.</w:t>
      </w:r>
      <w:r w:rsidRPr="00D613C8">
        <w:rPr>
          <w:color w:val="000000"/>
          <w:sz w:val="28"/>
          <w:szCs w:val="28"/>
        </w:rPr>
        <w:tab/>
        <w:t>если на участие в аукционе (в том числе в части отдельных лотов) не поступило ни одной заявки;</w:t>
      </w:r>
    </w:p>
    <w:p w:rsidR="00D613C8" w:rsidRPr="00D613C8" w:rsidRDefault="00D613C8" w:rsidP="00D613C8">
      <w:pPr>
        <w:pStyle w:val="a8"/>
        <w:suppressAutoHyphens/>
        <w:rPr>
          <w:color w:val="000000"/>
          <w:sz w:val="28"/>
          <w:szCs w:val="28"/>
        </w:rPr>
      </w:pPr>
      <w:r w:rsidRPr="00D613C8">
        <w:rPr>
          <w:color w:val="000000"/>
          <w:sz w:val="28"/>
          <w:szCs w:val="28"/>
        </w:rPr>
        <w:lastRenderedPageBreak/>
        <w:t>3.8.3.2.</w:t>
      </w:r>
      <w:r w:rsidRPr="00D613C8">
        <w:rPr>
          <w:color w:val="000000"/>
          <w:sz w:val="28"/>
          <w:szCs w:val="28"/>
        </w:rPr>
        <w:tab/>
        <w:t>если поступила одна заявка и заказчиком принято решение о признании закупки несостоявшейся без рассмотрения заявки и заключения договора.</w:t>
      </w:r>
    </w:p>
    <w:p w:rsidR="00D613C8" w:rsidRPr="00C04C48" w:rsidRDefault="00D613C8" w:rsidP="00D613C8">
      <w:pPr>
        <w:pStyle w:val="a8"/>
        <w:suppressAutoHyphens/>
        <w:rPr>
          <w:color w:val="000000"/>
          <w:sz w:val="28"/>
          <w:szCs w:val="28"/>
        </w:rPr>
      </w:pPr>
      <w:r w:rsidRPr="00D613C8">
        <w:rPr>
          <w:color w:val="000000"/>
          <w:sz w:val="28"/>
          <w:szCs w:val="28"/>
        </w:rPr>
        <w:t>В случае признания аукциона несостоявшимся на этапе</w:t>
      </w:r>
      <w:r w:rsidR="000B4BD7">
        <w:rPr>
          <w:color w:val="000000"/>
          <w:sz w:val="28"/>
          <w:szCs w:val="28"/>
        </w:rPr>
        <w:t xml:space="preserve"> </w:t>
      </w:r>
      <w:r w:rsidR="00B350AF">
        <w:rPr>
          <w:color w:val="000000"/>
          <w:sz w:val="28"/>
          <w:szCs w:val="28"/>
        </w:rPr>
        <w:t>вскрытия</w:t>
      </w:r>
      <w:r w:rsidRPr="00D613C8">
        <w:rPr>
          <w:color w:val="000000"/>
          <w:sz w:val="28"/>
          <w:szCs w:val="28"/>
        </w:rPr>
        <w:t xml:space="preserve">, соответствующая информация отражается в </w:t>
      </w:r>
      <w:r w:rsidR="000B4BD7">
        <w:rPr>
          <w:color w:val="000000"/>
          <w:sz w:val="28"/>
          <w:szCs w:val="28"/>
        </w:rPr>
        <w:t xml:space="preserve">итоговом </w:t>
      </w:r>
      <w:r w:rsidRPr="00D613C8">
        <w:rPr>
          <w:color w:val="000000"/>
          <w:sz w:val="28"/>
          <w:szCs w:val="28"/>
        </w:rPr>
        <w:t>протоколе, иные протоколы в ходе закупки не оформляются.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w:t>
      </w:r>
      <w:r>
        <w:rPr>
          <w:bCs/>
          <w:sz w:val="28"/>
          <w:szCs w:val="28"/>
        </w:rPr>
        <w:lastRenderedPageBreak/>
        <w:t xml:space="preserve">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должна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w:t>
      </w:r>
      <w:r w:rsidRPr="005B1FE6">
        <w:rPr>
          <w:color w:val="000000"/>
          <w:sz w:val="28"/>
          <w:szCs w:val="28"/>
        </w:rPr>
        <w:lastRenderedPageBreak/>
        <w:t xml:space="preserve">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w:t>
      </w:r>
      <w:r w:rsidR="00A535F5" w:rsidRPr="005A6625">
        <w:rPr>
          <w:sz w:val="28"/>
          <w:szCs w:val="28"/>
        </w:rPr>
        <w:lastRenderedPageBreak/>
        <w:t>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 xml:space="preserve">Документы, входящие в состав заявки, должны </w:t>
      </w:r>
      <w:r w:rsidR="0077326D" w:rsidRPr="0077326D">
        <w:rPr>
          <w:color w:val="000000"/>
          <w:sz w:val="28"/>
          <w:szCs w:val="28"/>
        </w:rPr>
        <w:lastRenderedPageBreak/>
        <w:t>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а его предложении о цене </w:t>
      </w:r>
      <w:r w:rsidRPr="007760FA">
        <w:rPr>
          <w:sz w:val="28"/>
          <w:szCs w:val="28"/>
        </w:rPr>
        <w:t>без изменения остальных условий договора.</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452E59" w:rsidRPr="005A6625" w:rsidRDefault="00452E59" w:rsidP="00452E59">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t>Приложение № 3.1</w:t>
      </w:r>
    </w:p>
    <w:p w:rsidR="00452E59" w:rsidRPr="005A6625" w:rsidRDefault="00452E59" w:rsidP="00452E59">
      <w:pPr>
        <w:spacing w:line="240" w:lineRule="exact"/>
        <w:ind w:left="6237"/>
        <w:rPr>
          <w:rFonts w:cs="Cambria"/>
          <w:sz w:val="28"/>
          <w:szCs w:val="28"/>
        </w:rPr>
      </w:pPr>
      <w:r w:rsidRPr="005A6625">
        <w:rPr>
          <w:rFonts w:cs="Cambria"/>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jc w:val="right"/>
        <w:rPr>
          <w:sz w:val="28"/>
          <w:szCs w:val="28"/>
        </w:rPr>
      </w:pPr>
    </w:p>
    <w:p w:rsidR="00452E59" w:rsidRPr="005A6625" w:rsidRDefault="00452E59" w:rsidP="00452E59">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452E59" w:rsidRPr="005A6625" w:rsidRDefault="00452E59" w:rsidP="00452E59">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452E59" w:rsidRPr="005A6625" w:rsidRDefault="00452E59" w:rsidP="00452E59">
      <w:pPr>
        <w:tabs>
          <w:tab w:val="center" w:pos="4923"/>
          <w:tab w:val="left" w:pos="6448"/>
        </w:tabs>
        <w:rPr>
          <w:sz w:val="28"/>
          <w:szCs w:val="28"/>
        </w:rPr>
      </w:pPr>
    </w:p>
    <w:p w:rsidR="00452E59" w:rsidRPr="00D66995" w:rsidRDefault="00452E59" w:rsidP="00452E59">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452E59" w:rsidRPr="00D66995" w:rsidRDefault="00452E59" w:rsidP="00452E59">
      <w:pPr>
        <w:widowControl w:val="0"/>
        <w:shd w:val="clear" w:color="auto" w:fill="FFFFFF"/>
        <w:tabs>
          <w:tab w:val="decimal" w:pos="9180"/>
        </w:tabs>
        <w:ind w:firstLine="851"/>
        <w:jc w:val="both"/>
        <w:rPr>
          <w:sz w:val="28"/>
          <w:szCs w:val="28"/>
        </w:rPr>
      </w:pPr>
    </w:p>
    <w:p w:rsidR="00452E59" w:rsidRPr="00D66995" w:rsidRDefault="00452E59" w:rsidP="00452E59">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452E59" w:rsidRPr="00D66995" w:rsidRDefault="00452E59" w:rsidP="00452E59">
      <w:pPr>
        <w:widowControl w:val="0"/>
        <w:shd w:val="clear" w:color="auto" w:fill="FFFFFF"/>
        <w:tabs>
          <w:tab w:val="decimal" w:pos="9180"/>
        </w:tabs>
        <w:ind w:firstLine="851"/>
        <w:jc w:val="both"/>
        <w:rPr>
          <w:rStyle w:val="aff1"/>
          <w:sz w:val="28"/>
          <w:szCs w:val="28"/>
        </w:rPr>
      </w:pPr>
    </w:p>
    <w:p w:rsidR="00452E59" w:rsidRPr="00D66995" w:rsidRDefault="00452E59" w:rsidP="00452E59">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452E59" w:rsidRPr="00D66995" w:rsidRDefault="00452E59" w:rsidP="00452E59">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452E59" w:rsidRPr="00D66995" w:rsidTr="00C31AB8">
        <w:tc>
          <w:tcPr>
            <w:tcW w:w="2410" w:type="dxa"/>
          </w:tcPr>
          <w:p w:rsidR="00452E59" w:rsidRPr="00D66995" w:rsidRDefault="00452E59" w:rsidP="00C31AB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452E59" w:rsidRPr="00D66995" w:rsidRDefault="00452E59" w:rsidP="00C31AB8">
            <w:pPr>
              <w:pStyle w:val="a6"/>
              <w:widowControl w:val="0"/>
              <w:ind w:left="0" w:firstLine="851"/>
              <w:jc w:val="both"/>
              <w:rPr>
                <w:sz w:val="28"/>
                <w:szCs w:val="28"/>
              </w:rPr>
            </w:pPr>
            <w:r w:rsidRPr="00D66995">
              <w:rPr>
                <w:sz w:val="28"/>
                <w:szCs w:val="28"/>
              </w:rPr>
              <w:t>____</w:t>
            </w:r>
          </w:p>
        </w:tc>
      </w:tr>
      <w:tr w:rsidR="00452E59" w:rsidRPr="00D66995" w:rsidTr="00C31AB8">
        <w:tc>
          <w:tcPr>
            <w:tcW w:w="2410" w:type="dxa"/>
          </w:tcPr>
          <w:p w:rsidR="00452E59" w:rsidRPr="00D66995" w:rsidRDefault="00452E59" w:rsidP="00C31AB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452E59" w:rsidRPr="00D66995" w:rsidRDefault="00452E59" w:rsidP="00C31AB8">
            <w:pPr>
              <w:pStyle w:val="a6"/>
              <w:widowControl w:val="0"/>
              <w:ind w:left="0" w:firstLine="851"/>
              <w:jc w:val="both"/>
              <w:rPr>
                <w:sz w:val="28"/>
                <w:szCs w:val="28"/>
              </w:rPr>
            </w:pPr>
            <w:r w:rsidRPr="00D66995">
              <w:rPr>
                <w:sz w:val="28"/>
                <w:szCs w:val="28"/>
              </w:rPr>
              <w:t>____</w:t>
            </w:r>
          </w:p>
        </w:tc>
      </w:tr>
    </w:tbl>
    <w:p w:rsidR="00452E59" w:rsidRPr="00D66995" w:rsidRDefault="00452E59" w:rsidP="00452E59">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52E59" w:rsidRPr="00D66995" w:rsidRDefault="00452E59" w:rsidP="00452E59">
      <w:pPr>
        <w:tabs>
          <w:tab w:val="left" w:pos="540"/>
        </w:tabs>
        <w:ind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БЕНЕФИЦИАР</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Сумма Гарантии</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Сумма Гарантии в рублях РФ</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Срок действия Гарантии</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Срок действия Гарантии</w:t>
            </w:r>
          </w:p>
        </w:tc>
        <w:tc>
          <w:tcPr>
            <w:tcW w:w="7335" w:type="dxa"/>
          </w:tcPr>
          <w:p w:rsidR="00452E59" w:rsidRPr="00D66995" w:rsidRDefault="00452E59" w:rsidP="00C31AB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452E59" w:rsidRPr="00D66995" w:rsidRDefault="00452E59" w:rsidP="00C31AB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ФИО</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ОГРНИП</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Паспортные данные</w:t>
            </w:r>
          </w:p>
        </w:tc>
        <w:tc>
          <w:tcPr>
            <w:tcW w:w="7335" w:type="dxa"/>
          </w:tcPr>
          <w:p w:rsidR="00452E59" w:rsidRPr="00D66995" w:rsidRDefault="00452E59" w:rsidP="00C31AB8">
            <w:pPr>
              <w:widowControl w:val="0"/>
              <w:ind w:firstLine="851"/>
              <w:jc w:val="both"/>
              <w:rPr>
                <w:sz w:val="28"/>
                <w:szCs w:val="28"/>
                <w:lang w:val="en-US"/>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жительства</w:t>
            </w:r>
          </w:p>
        </w:tc>
        <w:tc>
          <w:tcPr>
            <w:tcW w:w="7335" w:type="dxa"/>
          </w:tcPr>
          <w:p w:rsidR="00452E59" w:rsidRPr="00D66995" w:rsidRDefault="00452E59" w:rsidP="00C31AB8">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C044AA" w:rsidRDefault="00452E59" w:rsidP="00452E59">
      <w:pPr>
        <w:pStyle w:val="a6"/>
        <w:widowControl w:val="0"/>
        <w:numPr>
          <w:ilvl w:val="0"/>
          <w:numId w:val="38"/>
        </w:numPr>
        <w:ind w:left="0" w:firstLine="851"/>
        <w:jc w:val="both"/>
        <w:rPr>
          <w:sz w:val="28"/>
          <w:szCs w:val="28"/>
        </w:rPr>
      </w:pPr>
      <w:r>
        <w:rPr>
          <w:color w:val="000000"/>
          <w:sz w:val="28"/>
          <w:szCs w:val="28"/>
        </w:rPr>
        <w:t xml:space="preserve">Сведения об </w:t>
      </w:r>
      <w:r w:rsidRPr="007242BE">
        <w:rPr>
          <w:color w:val="000000"/>
          <w:sz w:val="28"/>
          <w:szCs w:val="28"/>
        </w:rPr>
        <w:t>основно</w:t>
      </w:r>
      <w:r>
        <w:rPr>
          <w:color w:val="000000"/>
          <w:sz w:val="28"/>
          <w:szCs w:val="28"/>
        </w:rPr>
        <w:t>м</w:t>
      </w:r>
      <w:r w:rsidRPr="007242BE">
        <w:rPr>
          <w:color w:val="000000"/>
          <w:sz w:val="28"/>
          <w:szCs w:val="28"/>
        </w:rPr>
        <w:t xml:space="preserve"> обязательств</w:t>
      </w:r>
      <w:r>
        <w:rPr>
          <w:color w:val="000000"/>
          <w:sz w:val="28"/>
          <w:szCs w:val="28"/>
        </w:rPr>
        <w:t>е</w:t>
      </w:r>
      <w:r w:rsidRPr="007242BE">
        <w:rPr>
          <w:color w:val="000000"/>
          <w:sz w:val="28"/>
          <w:szCs w:val="28"/>
        </w:rPr>
        <w:t>, исполнение по которому обеспечивается банковской гарантией</w:t>
      </w:r>
      <w:r>
        <w:rPr>
          <w:color w:val="000000"/>
          <w:sz w:val="28"/>
          <w:szCs w:val="28"/>
        </w:rPr>
        <w:t>:</w:t>
      </w:r>
    </w:p>
    <w:p w:rsidR="00452E59" w:rsidRDefault="00452E59" w:rsidP="00452E59">
      <w:pPr>
        <w:widowControl w:val="0"/>
        <w:jc w:val="both"/>
        <w:rPr>
          <w:sz w:val="28"/>
          <w:szCs w:val="28"/>
        </w:rPr>
      </w:pPr>
      <w:r w:rsidRPr="00D66995">
        <w:rPr>
          <w:sz w:val="28"/>
          <w:szCs w:val="28"/>
        </w:rPr>
        <w:t>представ</w:t>
      </w:r>
      <w:r>
        <w:rPr>
          <w:sz w:val="28"/>
          <w:szCs w:val="28"/>
        </w:rPr>
        <w:t>ление</w:t>
      </w:r>
      <w:r w:rsidRPr="00D66995">
        <w:rPr>
          <w:sz w:val="28"/>
          <w:szCs w:val="28"/>
        </w:rPr>
        <w:t xml:space="preserve"> БЕНЕФИЦИАРУ подписанн</w:t>
      </w:r>
      <w:r>
        <w:rPr>
          <w:sz w:val="28"/>
          <w:szCs w:val="28"/>
        </w:rPr>
        <w:t>ого</w:t>
      </w:r>
      <w:r w:rsidRPr="00D66995">
        <w:rPr>
          <w:sz w:val="28"/>
          <w:szCs w:val="28"/>
        </w:rPr>
        <w:t xml:space="preserve"> со своей стороны договор</w:t>
      </w:r>
      <w:r>
        <w:rPr>
          <w:sz w:val="28"/>
          <w:szCs w:val="28"/>
        </w:rPr>
        <w:t>а</w:t>
      </w:r>
      <w:r w:rsidRPr="00D66995">
        <w:rPr>
          <w:sz w:val="28"/>
          <w:szCs w:val="28"/>
        </w:rPr>
        <w:t>, ины</w:t>
      </w:r>
      <w:r>
        <w:rPr>
          <w:sz w:val="28"/>
          <w:szCs w:val="28"/>
        </w:rPr>
        <w:t>х</w:t>
      </w:r>
      <w:r w:rsidRPr="00D66995">
        <w:rPr>
          <w:sz w:val="28"/>
          <w:szCs w:val="28"/>
        </w:rPr>
        <w:t xml:space="preserve"> документ</w:t>
      </w:r>
      <w:r>
        <w:rPr>
          <w:sz w:val="28"/>
          <w:szCs w:val="28"/>
        </w:rPr>
        <w:t>ов</w:t>
      </w:r>
      <w:r w:rsidRPr="00D66995">
        <w:rPr>
          <w:sz w:val="28"/>
          <w:szCs w:val="28"/>
        </w:rPr>
        <w:t xml:space="preserve">, если требование их предоставления предусмотрено условиями </w:t>
      </w:r>
      <w:r>
        <w:rPr>
          <w:sz w:val="28"/>
          <w:szCs w:val="28"/>
        </w:rPr>
        <w:t>аукционной</w:t>
      </w:r>
      <w:r w:rsidRPr="00D66995">
        <w:rPr>
          <w:sz w:val="28"/>
          <w:szCs w:val="28"/>
        </w:rPr>
        <w:t xml:space="preserve"> документации по Закупке</w:t>
      </w:r>
      <w:r>
        <w:rPr>
          <w:sz w:val="28"/>
          <w:szCs w:val="28"/>
        </w:rPr>
        <w:t>,</w:t>
      </w:r>
      <w:r w:rsidRPr="00D66995">
        <w:rPr>
          <w:sz w:val="28"/>
          <w:szCs w:val="28"/>
        </w:rPr>
        <w:t xml:space="preserve"> в течение 5 (пяти) календарных дней с даты получения проекта договора от БЕНЕФИЦИАРА</w:t>
      </w:r>
      <w:r>
        <w:rPr>
          <w:sz w:val="28"/>
          <w:szCs w:val="28"/>
        </w:rPr>
        <w:t xml:space="preserve">, </w:t>
      </w: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Pr>
          <w:sz w:val="28"/>
          <w:szCs w:val="28"/>
        </w:rPr>
        <w:t>аукцион</w:t>
      </w:r>
      <w:r w:rsidRPr="00D66995">
        <w:rPr>
          <w:sz w:val="28"/>
          <w:szCs w:val="28"/>
        </w:rPr>
        <w:t>е, при условии, что будет принято решение о заключении договора с таким участником);</w:t>
      </w:r>
    </w:p>
    <w:p w:rsidR="00452E59" w:rsidRDefault="00452E59" w:rsidP="00452E59">
      <w:pPr>
        <w:widowControl w:val="0"/>
        <w:jc w:val="both"/>
        <w:rPr>
          <w:sz w:val="28"/>
          <w:szCs w:val="28"/>
        </w:rPr>
      </w:pP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52E59" w:rsidRDefault="00452E59" w:rsidP="00452E59">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452E59" w:rsidRDefault="00452E59" w:rsidP="00452E59">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w:t>
      </w:r>
      <w:proofErr w:type="spellStart"/>
      <w:r w:rsidRPr="00D66995">
        <w:rPr>
          <w:sz w:val="28"/>
          <w:szCs w:val="28"/>
        </w:rPr>
        <w:t>адресу:________________________</w:t>
      </w:r>
      <w:proofErr w:type="spellEnd"/>
      <w:r w:rsidRPr="00D66995">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452E59" w:rsidRPr="00D66995" w:rsidRDefault="00452E59" w:rsidP="00452E59">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452E59" w:rsidRDefault="00452E59" w:rsidP="00452E59">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jc w:val="both"/>
        <w:rPr>
          <w:bCs/>
          <w:sz w:val="28"/>
          <w:szCs w:val="28"/>
        </w:rPr>
      </w:pPr>
    </w:p>
    <w:tbl>
      <w:tblPr>
        <w:tblW w:w="0" w:type="auto"/>
        <w:tblLook w:val="04A0"/>
      </w:tblPr>
      <w:tblGrid>
        <w:gridCol w:w="3686"/>
        <w:gridCol w:w="3296"/>
        <w:gridCol w:w="3082"/>
      </w:tblGrid>
      <w:tr w:rsidR="00452E59" w:rsidRPr="00D66995" w:rsidTr="00C31AB8">
        <w:tc>
          <w:tcPr>
            <w:tcW w:w="4077" w:type="dxa"/>
          </w:tcPr>
          <w:p w:rsidR="00452E59" w:rsidRPr="00D66995" w:rsidRDefault="00452E59" w:rsidP="00C31AB8">
            <w:pPr>
              <w:pStyle w:val="24"/>
              <w:spacing w:after="0" w:line="240" w:lineRule="auto"/>
              <w:jc w:val="center"/>
              <w:rPr>
                <w:bCs/>
                <w:sz w:val="28"/>
                <w:szCs w:val="28"/>
              </w:rPr>
            </w:pPr>
          </w:p>
        </w:tc>
        <w:tc>
          <w:tcPr>
            <w:tcW w:w="2552" w:type="dxa"/>
          </w:tcPr>
          <w:p w:rsidR="00452E59" w:rsidRPr="00D66995" w:rsidRDefault="00452E59" w:rsidP="00C31AB8">
            <w:pPr>
              <w:pStyle w:val="24"/>
              <w:spacing w:after="0" w:line="240" w:lineRule="auto"/>
              <w:jc w:val="both"/>
              <w:rPr>
                <w:bCs/>
                <w:sz w:val="28"/>
                <w:szCs w:val="28"/>
              </w:rPr>
            </w:pPr>
            <w:r w:rsidRPr="00D66995">
              <w:rPr>
                <w:bCs/>
                <w:sz w:val="28"/>
                <w:szCs w:val="28"/>
              </w:rPr>
              <w:t>______________________</w:t>
            </w:r>
          </w:p>
        </w:tc>
        <w:tc>
          <w:tcPr>
            <w:tcW w:w="3508" w:type="dxa"/>
          </w:tcPr>
          <w:p w:rsidR="00452E59" w:rsidRPr="00D66995" w:rsidRDefault="00452E59" w:rsidP="00C31AB8">
            <w:pPr>
              <w:pStyle w:val="24"/>
              <w:spacing w:after="0" w:line="240" w:lineRule="auto"/>
              <w:jc w:val="center"/>
              <w:rPr>
                <w:bCs/>
                <w:sz w:val="28"/>
                <w:szCs w:val="28"/>
              </w:rPr>
            </w:pPr>
          </w:p>
        </w:tc>
      </w:tr>
      <w:tr w:rsidR="00452E59" w:rsidRPr="00D66995" w:rsidTr="00C31AB8">
        <w:tc>
          <w:tcPr>
            <w:tcW w:w="4077" w:type="dxa"/>
          </w:tcPr>
          <w:p w:rsidR="00452E59" w:rsidRPr="00D66995" w:rsidRDefault="00452E59" w:rsidP="00C31AB8">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452E59" w:rsidRPr="00D66995" w:rsidRDefault="00452E59" w:rsidP="00C31AB8">
            <w:pPr>
              <w:pStyle w:val="24"/>
              <w:spacing w:after="0" w:line="240" w:lineRule="auto"/>
              <w:jc w:val="center"/>
              <w:rPr>
                <w:bCs/>
                <w:sz w:val="28"/>
                <w:szCs w:val="28"/>
              </w:rPr>
            </w:pPr>
            <w:r w:rsidRPr="00D66995">
              <w:rPr>
                <w:sz w:val="28"/>
                <w:szCs w:val="28"/>
              </w:rPr>
              <w:t>(подпись)</w:t>
            </w:r>
          </w:p>
        </w:tc>
        <w:tc>
          <w:tcPr>
            <w:tcW w:w="3508" w:type="dxa"/>
          </w:tcPr>
          <w:p w:rsidR="00452E59" w:rsidRPr="00D66995" w:rsidRDefault="00452E59" w:rsidP="00C31AB8">
            <w:pPr>
              <w:pStyle w:val="24"/>
              <w:spacing w:after="0" w:line="240" w:lineRule="auto"/>
              <w:jc w:val="center"/>
              <w:rPr>
                <w:bCs/>
                <w:sz w:val="28"/>
                <w:szCs w:val="28"/>
              </w:rPr>
            </w:pPr>
            <w:r w:rsidRPr="00D66995">
              <w:rPr>
                <w:sz w:val="28"/>
                <w:szCs w:val="28"/>
              </w:rPr>
              <w:t>(Ф.И.О.)</w:t>
            </w:r>
          </w:p>
        </w:tc>
      </w:tr>
    </w:tbl>
    <w:p w:rsidR="00452E59" w:rsidRPr="00D66995" w:rsidRDefault="00452E59" w:rsidP="00452E59">
      <w:pPr>
        <w:tabs>
          <w:tab w:val="center" w:pos="4923"/>
          <w:tab w:val="left" w:pos="6448"/>
        </w:tabs>
      </w:pPr>
    </w:p>
    <w:p w:rsidR="00452E59" w:rsidRDefault="00452E59" w:rsidP="00452E59">
      <w:pPr>
        <w:pStyle w:val="a8"/>
        <w:rPr>
          <w:color w:val="000000"/>
          <w:sz w:val="28"/>
          <w:szCs w:val="28"/>
        </w:rPr>
      </w:pPr>
    </w:p>
    <w:p w:rsidR="00452E59" w:rsidRDefault="00452E59" w:rsidP="00452E59">
      <w:pPr>
        <w:spacing w:after="200" w:line="276" w:lineRule="auto"/>
        <w:rPr>
          <w:rFonts w:eastAsia="MS Mincho"/>
          <w:color w:val="000000"/>
          <w:sz w:val="28"/>
          <w:szCs w:val="28"/>
        </w:rPr>
      </w:pPr>
      <w:r>
        <w:rPr>
          <w:color w:val="000000"/>
          <w:sz w:val="28"/>
          <w:szCs w:val="28"/>
        </w:rPr>
        <w:br w:type="page"/>
      </w:r>
    </w:p>
    <w:p w:rsidR="00452E59" w:rsidRPr="005A6625" w:rsidRDefault="00452E59" w:rsidP="00452E59">
      <w:pPr>
        <w:spacing w:line="240" w:lineRule="exact"/>
        <w:ind w:left="6379"/>
        <w:rPr>
          <w:sz w:val="28"/>
          <w:szCs w:val="28"/>
        </w:rPr>
      </w:pPr>
      <w:r w:rsidRPr="005A6625">
        <w:rPr>
          <w:sz w:val="28"/>
          <w:szCs w:val="28"/>
        </w:rPr>
        <w:t>Приложение № 3.2</w:t>
      </w:r>
    </w:p>
    <w:p w:rsidR="00452E59" w:rsidRPr="005A6625" w:rsidRDefault="00452E59" w:rsidP="00452E59">
      <w:pPr>
        <w:spacing w:line="240" w:lineRule="exact"/>
        <w:ind w:left="6379"/>
        <w:rPr>
          <w:sz w:val="28"/>
          <w:szCs w:val="28"/>
        </w:rPr>
      </w:pPr>
      <w:r w:rsidRPr="005A6625">
        <w:rPr>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452E59" w:rsidRPr="005A6625" w:rsidRDefault="00452E59" w:rsidP="00452E59">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452E59" w:rsidRPr="005A6625" w:rsidRDefault="00452E59" w:rsidP="00452E59">
      <w:pPr>
        <w:pStyle w:val="a8"/>
        <w:ind w:firstLine="0"/>
        <w:rPr>
          <w:b/>
          <w:sz w:val="28"/>
          <w:szCs w:val="28"/>
        </w:rPr>
      </w:pPr>
    </w:p>
    <w:p w:rsidR="00452E59" w:rsidRPr="005A6625" w:rsidRDefault="00452E59" w:rsidP="00452E59">
      <w:pPr>
        <w:pStyle w:val="a8"/>
        <w:ind w:firstLine="0"/>
        <w:rPr>
          <w:b/>
          <w:sz w:val="28"/>
          <w:szCs w:val="28"/>
        </w:rPr>
      </w:pPr>
    </w:p>
    <w:p w:rsidR="00452E59" w:rsidRPr="00D66995" w:rsidRDefault="00452E59" w:rsidP="00452E59">
      <w:pPr>
        <w:widowControl w:val="0"/>
        <w:shd w:val="clear" w:color="auto" w:fill="FFFFFF"/>
        <w:ind w:firstLine="709"/>
        <w:jc w:val="center"/>
        <w:rPr>
          <w:sz w:val="28"/>
          <w:szCs w:val="28"/>
        </w:rPr>
      </w:pPr>
      <w:r w:rsidRPr="00D66995">
        <w:rPr>
          <w:b/>
          <w:bCs/>
          <w:sz w:val="28"/>
          <w:szCs w:val="28"/>
        </w:rPr>
        <w:t xml:space="preserve">БАНКОВСКАЯ ГАРАНТИЯ № </w:t>
      </w:r>
    </w:p>
    <w:p w:rsidR="00452E59" w:rsidRPr="00D66995" w:rsidRDefault="00452E59" w:rsidP="00452E59">
      <w:pPr>
        <w:widowControl w:val="0"/>
        <w:shd w:val="clear" w:color="auto" w:fill="FFFFFF"/>
        <w:tabs>
          <w:tab w:val="decimal" w:pos="9180"/>
        </w:tabs>
        <w:ind w:firstLine="709"/>
        <w:jc w:val="both"/>
        <w:rPr>
          <w:sz w:val="28"/>
          <w:szCs w:val="28"/>
        </w:rPr>
      </w:pPr>
    </w:p>
    <w:p w:rsidR="00452E59" w:rsidRPr="00D66995" w:rsidRDefault="00452E59" w:rsidP="00452E59">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452E59" w:rsidRPr="00D66995" w:rsidRDefault="00452E59" w:rsidP="00452E59">
      <w:pPr>
        <w:widowControl w:val="0"/>
        <w:shd w:val="clear" w:color="auto" w:fill="FFFFFF"/>
        <w:ind w:firstLine="709"/>
        <w:jc w:val="both"/>
        <w:rPr>
          <w:sz w:val="28"/>
          <w:szCs w:val="28"/>
        </w:rPr>
      </w:pPr>
    </w:p>
    <w:p w:rsidR="00452E59" w:rsidRPr="00D66995" w:rsidRDefault="00452E59" w:rsidP="00452E59">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452E59" w:rsidRPr="00D66995" w:rsidRDefault="00452E59" w:rsidP="00452E5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452E59" w:rsidRPr="00D66995" w:rsidTr="00C31AB8">
        <w:tc>
          <w:tcPr>
            <w:tcW w:w="2410" w:type="dxa"/>
          </w:tcPr>
          <w:p w:rsidR="00452E59" w:rsidRPr="00D66995" w:rsidRDefault="00452E59" w:rsidP="00C31AB8">
            <w:pPr>
              <w:pStyle w:val="a6"/>
              <w:widowControl w:val="0"/>
              <w:ind w:left="0"/>
              <w:jc w:val="both"/>
              <w:rPr>
                <w:sz w:val="28"/>
                <w:szCs w:val="28"/>
              </w:rPr>
            </w:pPr>
            <w:r w:rsidRPr="00D66995">
              <w:rPr>
                <w:sz w:val="28"/>
                <w:szCs w:val="28"/>
              </w:rPr>
              <w:t>Номер закупки/извещения</w:t>
            </w:r>
          </w:p>
        </w:tc>
        <w:tc>
          <w:tcPr>
            <w:tcW w:w="7655" w:type="dxa"/>
          </w:tcPr>
          <w:p w:rsidR="00452E59" w:rsidRPr="00D66995" w:rsidRDefault="00452E59" w:rsidP="00C31AB8">
            <w:pPr>
              <w:pStyle w:val="a6"/>
              <w:widowControl w:val="0"/>
              <w:ind w:left="0" w:firstLine="709"/>
              <w:jc w:val="both"/>
              <w:rPr>
                <w:sz w:val="28"/>
                <w:szCs w:val="28"/>
              </w:rPr>
            </w:pPr>
          </w:p>
        </w:tc>
      </w:tr>
      <w:tr w:rsidR="00452E59" w:rsidRPr="00D66995" w:rsidTr="00C31AB8">
        <w:tc>
          <w:tcPr>
            <w:tcW w:w="2410" w:type="dxa"/>
          </w:tcPr>
          <w:p w:rsidR="00452E59" w:rsidRPr="00D66995" w:rsidRDefault="00452E59" w:rsidP="00C31AB8">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452E59" w:rsidRPr="00D66995" w:rsidRDefault="00452E59" w:rsidP="00C31AB8">
            <w:pPr>
              <w:pStyle w:val="a6"/>
              <w:widowControl w:val="0"/>
              <w:ind w:left="0" w:firstLine="709"/>
              <w:jc w:val="both"/>
              <w:rPr>
                <w:sz w:val="28"/>
                <w:szCs w:val="28"/>
              </w:rPr>
            </w:pPr>
          </w:p>
        </w:tc>
      </w:tr>
    </w:tbl>
    <w:p w:rsidR="00452E59" w:rsidRPr="00D66995" w:rsidRDefault="00452E59" w:rsidP="00452E59">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52E59" w:rsidRDefault="00452E59" w:rsidP="00452E59">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452E59" w:rsidRPr="00D66995" w:rsidTr="00C31AB8">
        <w:tc>
          <w:tcPr>
            <w:tcW w:w="10137" w:type="dxa"/>
            <w:gridSpan w:val="2"/>
          </w:tcPr>
          <w:p w:rsidR="00452E59" w:rsidRPr="00D66995" w:rsidRDefault="00452E59" w:rsidP="00C31AB8">
            <w:pPr>
              <w:widowControl w:val="0"/>
              <w:ind w:firstLine="709"/>
              <w:jc w:val="center"/>
              <w:rPr>
                <w:b/>
                <w:sz w:val="28"/>
                <w:szCs w:val="28"/>
              </w:rPr>
            </w:pPr>
            <w:r w:rsidRPr="00D66995">
              <w:rPr>
                <w:b/>
                <w:sz w:val="28"/>
                <w:szCs w:val="28"/>
              </w:rPr>
              <w:t>БЕНЕФИЦИАР</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Сумма Гарантии</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Сумма Гарантии в рублях РФ</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Срок действия Гарантии</w:t>
            </w:r>
          </w:p>
        </w:tc>
      </w:tr>
      <w:tr w:rsidR="00452E59" w:rsidRPr="00D66995" w:rsidTr="00C31AB8">
        <w:tc>
          <w:tcPr>
            <w:tcW w:w="2802" w:type="dxa"/>
          </w:tcPr>
          <w:p w:rsidR="00452E59" w:rsidRPr="00D66995" w:rsidRDefault="00452E59" w:rsidP="00C31AB8">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452E59" w:rsidRPr="00D66995" w:rsidRDefault="00452E59" w:rsidP="00C31AB8">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452E59" w:rsidRPr="00D66995" w:rsidRDefault="00452E59" w:rsidP="00C31AB8">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452E59" w:rsidRPr="00D66995" w:rsidRDefault="00452E59" w:rsidP="00452E59">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452E59" w:rsidRPr="00D66995" w:rsidTr="00C31AB8">
        <w:tc>
          <w:tcPr>
            <w:tcW w:w="10137" w:type="dxa"/>
            <w:gridSpan w:val="2"/>
          </w:tcPr>
          <w:p w:rsidR="00452E59" w:rsidRPr="00D66995" w:rsidRDefault="00452E59" w:rsidP="00C31AB8">
            <w:pPr>
              <w:widowControl w:val="0"/>
              <w:ind w:firstLine="709"/>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jc w:val="both"/>
              <w:rPr>
                <w:sz w:val="28"/>
                <w:szCs w:val="28"/>
              </w:rPr>
            </w:pPr>
          </w:p>
        </w:tc>
      </w:tr>
    </w:tbl>
    <w:p w:rsidR="00452E59" w:rsidRPr="00D66995" w:rsidRDefault="00452E59" w:rsidP="00452E59">
      <w:pPr>
        <w:pStyle w:val="a6"/>
        <w:widowControl w:val="0"/>
        <w:ind w:left="0"/>
        <w:jc w:val="both"/>
        <w:rPr>
          <w:sz w:val="28"/>
          <w:szCs w:val="28"/>
        </w:rPr>
      </w:pPr>
    </w:p>
    <w:p w:rsidR="00452E59" w:rsidRPr="00D66995" w:rsidRDefault="00452E59" w:rsidP="00452E59">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ФИО</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ОГРНИП</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Паспортные данные</w:t>
            </w:r>
          </w:p>
        </w:tc>
        <w:tc>
          <w:tcPr>
            <w:tcW w:w="7335" w:type="dxa"/>
          </w:tcPr>
          <w:p w:rsidR="00452E59" w:rsidRPr="00D66995" w:rsidRDefault="00452E59" w:rsidP="00C31AB8">
            <w:pPr>
              <w:widowControl w:val="0"/>
              <w:jc w:val="both"/>
              <w:rPr>
                <w:sz w:val="28"/>
                <w:szCs w:val="28"/>
                <w:lang w:val="en-US"/>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жительства</w:t>
            </w:r>
          </w:p>
        </w:tc>
        <w:tc>
          <w:tcPr>
            <w:tcW w:w="7335" w:type="dxa"/>
          </w:tcPr>
          <w:p w:rsidR="00452E59" w:rsidRPr="00D66995" w:rsidRDefault="00452E59" w:rsidP="00C31AB8">
            <w:pPr>
              <w:widowControl w:val="0"/>
              <w:jc w:val="both"/>
              <w:rPr>
                <w:sz w:val="28"/>
                <w:szCs w:val="28"/>
              </w:rPr>
            </w:pP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color w:val="000000"/>
          <w:sz w:val="28"/>
          <w:szCs w:val="28"/>
        </w:rPr>
      </w:pPr>
      <w:r>
        <w:rPr>
          <w:color w:val="000000"/>
          <w:sz w:val="28"/>
          <w:szCs w:val="28"/>
        </w:rPr>
        <w:t>Сведения об основном обязательстве, исполнение по которому обеспечивается банковской гарантией:</w:t>
      </w:r>
    </w:p>
    <w:p w:rsidR="00452E59" w:rsidRPr="00FD084F" w:rsidRDefault="00452E59" w:rsidP="00452E59">
      <w:pPr>
        <w:pStyle w:val="a6"/>
        <w:widowControl w:val="0"/>
        <w:ind w:left="0" w:firstLine="709"/>
        <w:jc w:val="both"/>
        <w:rPr>
          <w:color w:val="000000"/>
          <w:sz w:val="28"/>
          <w:szCs w:val="28"/>
        </w:rPr>
      </w:pPr>
      <w:r w:rsidRPr="00D66995">
        <w:rPr>
          <w:sz w:val="28"/>
          <w:szCs w:val="28"/>
        </w:rPr>
        <w:t>исполнени</w:t>
      </w:r>
      <w:r>
        <w:rPr>
          <w:sz w:val="28"/>
          <w:szCs w:val="28"/>
        </w:rPr>
        <w:t>е</w:t>
      </w:r>
      <w:r w:rsidRPr="00D66995">
        <w:rPr>
          <w:sz w:val="28"/>
          <w:szCs w:val="28"/>
        </w:rPr>
        <w:t xml:space="preserve"> принципалом всех обязательств по </w:t>
      </w:r>
      <w:r>
        <w:rPr>
          <w:sz w:val="28"/>
          <w:szCs w:val="28"/>
        </w:rPr>
        <w:t>ДОГОВОРУ</w:t>
      </w:r>
      <w:r w:rsidRPr="00D66995">
        <w:rPr>
          <w:sz w:val="28"/>
          <w:szCs w:val="28"/>
        </w:rPr>
        <w:t xml:space="preserve">, заключаемому по итогам </w:t>
      </w:r>
      <w:r>
        <w:rPr>
          <w:sz w:val="28"/>
          <w:szCs w:val="28"/>
        </w:rPr>
        <w:t>аукцион</w:t>
      </w:r>
      <w:r w:rsidRPr="00D66995">
        <w:rPr>
          <w:sz w:val="28"/>
          <w:szCs w:val="28"/>
        </w:rPr>
        <w:t>а</w:t>
      </w:r>
      <w:r>
        <w:rPr>
          <w:sz w:val="28"/>
          <w:szCs w:val="28"/>
        </w:rPr>
        <w:t>.</w:t>
      </w:r>
    </w:p>
    <w:p w:rsidR="00452E59" w:rsidRDefault="00452E59" w:rsidP="00452E59">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52E59" w:rsidRDefault="00452E59" w:rsidP="00452E59">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452E59" w:rsidRDefault="00452E59" w:rsidP="00452E59">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452E59" w:rsidRDefault="00452E59" w:rsidP="00452E59">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firstLine="709"/>
        <w:jc w:val="both"/>
        <w:rPr>
          <w:sz w:val="28"/>
          <w:szCs w:val="28"/>
        </w:rPr>
      </w:pPr>
    </w:p>
    <w:p w:rsidR="00452E59" w:rsidRPr="00D66995" w:rsidRDefault="00452E59" w:rsidP="00452E59">
      <w:pPr>
        <w:pStyle w:val="24"/>
        <w:spacing w:after="0" w:line="240" w:lineRule="auto"/>
        <w:ind w:firstLine="709"/>
        <w:jc w:val="both"/>
        <w:rPr>
          <w:sz w:val="28"/>
          <w:szCs w:val="28"/>
        </w:rPr>
      </w:pPr>
    </w:p>
    <w:tbl>
      <w:tblPr>
        <w:tblW w:w="0" w:type="auto"/>
        <w:tblLook w:val="04A0"/>
      </w:tblPr>
      <w:tblGrid>
        <w:gridCol w:w="3686"/>
        <w:gridCol w:w="3296"/>
        <w:gridCol w:w="3082"/>
      </w:tblGrid>
      <w:tr w:rsidR="00452E59" w:rsidRPr="00D66995" w:rsidTr="00C31AB8">
        <w:tc>
          <w:tcPr>
            <w:tcW w:w="4077" w:type="dxa"/>
          </w:tcPr>
          <w:p w:rsidR="00452E59" w:rsidRPr="00D66995" w:rsidRDefault="00452E59" w:rsidP="00C31AB8">
            <w:pPr>
              <w:pStyle w:val="24"/>
              <w:spacing w:after="0" w:line="240" w:lineRule="auto"/>
              <w:jc w:val="center"/>
              <w:rPr>
                <w:bCs/>
                <w:color w:val="000000"/>
                <w:sz w:val="28"/>
                <w:szCs w:val="28"/>
              </w:rPr>
            </w:pPr>
          </w:p>
        </w:tc>
        <w:tc>
          <w:tcPr>
            <w:tcW w:w="2552" w:type="dxa"/>
          </w:tcPr>
          <w:p w:rsidR="00452E59" w:rsidRPr="00D66995" w:rsidRDefault="00452E59" w:rsidP="00C31AB8">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452E59" w:rsidRPr="00D66995" w:rsidRDefault="00452E59" w:rsidP="00C31AB8">
            <w:pPr>
              <w:pStyle w:val="24"/>
              <w:spacing w:after="0" w:line="240" w:lineRule="auto"/>
              <w:ind w:firstLine="709"/>
              <w:jc w:val="center"/>
              <w:rPr>
                <w:bCs/>
                <w:color w:val="000000"/>
                <w:sz w:val="28"/>
                <w:szCs w:val="28"/>
              </w:rPr>
            </w:pPr>
          </w:p>
        </w:tc>
      </w:tr>
      <w:tr w:rsidR="00452E59" w:rsidRPr="00E12BBB" w:rsidTr="00C31AB8">
        <w:tc>
          <w:tcPr>
            <w:tcW w:w="4077" w:type="dxa"/>
          </w:tcPr>
          <w:p w:rsidR="00452E59" w:rsidRPr="00D66995" w:rsidRDefault="00DC3436" w:rsidP="00DC3436">
            <w:pPr>
              <w:pStyle w:val="24"/>
              <w:spacing w:after="0" w:line="240" w:lineRule="auto"/>
              <w:rPr>
                <w:bCs/>
                <w:sz w:val="28"/>
                <w:szCs w:val="28"/>
              </w:rPr>
            </w:pPr>
            <w:r>
              <w:rPr>
                <w:sz w:val="28"/>
                <w:szCs w:val="28"/>
              </w:rPr>
              <w:t xml:space="preserve">Представитель </w:t>
            </w:r>
          </w:p>
        </w:tc>
        <w:tc>
          <w:tcPr>
            <w:tcW w:w="2552" w:type="dxa"/>
          </w:tcPr>
          <w:p w:rsidR="00452E59" w:rsidRPr="00D66995" w:rsidRDefault="00452E59" w:rsidP="00C31AB8">
            <w:pPr>
              <w:pStyle w:val="24"/>
              <w:spacing w:after="0" w:line="240" w:lineRule="auto"/>
              <w:ind w:firstLine="709"/>
              <w:jc w:val="center"/>
              <w:rPr>
                <w:bCs/>
                <w:sz w:val="28"/>
                <w:szCs w:val="28"/>
              </w:rPr>
            </w:pPr>
            <w:r w:rsidRPr="00D66995">
              <w:rPr>
                <w:sz w:val="28"/>
                <w:szCs w:val="28"/>
              </w:rPr>
              <w:t>(подпись)</w:t>
            </w:r>
          </w:p>
        </w:tc>
        <w:tc>
          <w:tcPr>
            <w:tcW w:w="3508" w:type="dxa"/>
          </w:tcPr>
          <w:p w:rsidR="00452E59" w:rsidRPr="00E12BBB" w:rsidRDefault="00452E59" w:rsidP="00C31AB8">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691" w:rsidRDefault="00F62691" w:rsidP="00CF3DB8">
      <w:r>
        <w:separator/>
      </w:r>
    </w:p>
  </w:endnote>
  <w:endnote w:type="continuationSeparator" w:id="0">
    <w:p w:rsidR="00F62691" w:rsidRDefault="00F62691"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691" w:rsidRDefault="00F62691" w:rsidP="00CF3DB8">
      <w:r>
        <w:separator/>
      </w:r>
    </w:p>
  </w:footnote>
  <w:footnote w:type="continuationSeparator" w:id="0">
    <w:p w:rsidR="00F62691" w:rsidRDefault="00F62691" w:rsidP="00CF3DB8">
      <w:r>
        <w:continuationSeparator/>
      </w:r>
    </w:p>
  </w:footnote>
  <w:footnote w:id="1">
    <w:p w:rsidR="005F39B8" w:rsidRPr="00FA27A5" w:rsidRDefault="005F39B8"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F39B8" w:rsidRPr="00B377A4" w:rsidRDefault="005F39B8"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B8" w:rsidRDefault="007563A3">
    <w:pPr>
      <w:pStyle w:val="af0"/>
      <w:jc w:val="center"/>
    </w:pPr>
    <w:fldSimple w:instr=" PAGE   \* MERGEFORMAT ">
      <w:r w:rsidR="009F17E3">
        <w:rPr>
          <w:noProof/>
        </w:rPr>
        <w:t>17</w:t>
      </w:r>
    </w:fldSimple>
  </w:p>
  <w:p w:rsidR="005F39B8" w:rsidRDefault="005F39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A5D91"/>
    <w:rsid w:val="001B56D4"/>
    <w:rsid w:val="001C3F58"/>
    <w:rsid w:val="001C4D12"/>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FAD"/>
    <w:rsid w:val="003154A8"/>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2707"/>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2B82"/>
    <w:rsid w:val="00733F99"/>
    <w:rsid w:val="00736E2A"/>
    <w:rsid w:val="00742C57"/>
    <w:rsid w:val="0074772B"/>
    <w:rsid w:val="00752042"/>
    <w:rsid w:val="007563A3"/>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7F6BC6"/>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F17E3"/>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3BEF"/>
    <w:rsid w:val="00B350AF"/>
    <w:rsid w:val="00B36F23"/>
    <w:rsid w:val="00B41DBC"/>
    <w:rsid w:val="00B4797D"/>
    <w:rsid w:val="00B61768"/>
    <w:rsid w:val="00B62A56"/>
    <w:rsid w:val="00B67F16"/>
    <w:rsid w:val="00B701F8"/>
    <w:rsid w:val="00B75DE7"/>
    <w:rsid w:val="00B80202"/>
    <w:rsid w:val="00B823D8"/>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D43C5"/>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78FC"/>
    <w:rsid w:val="00C60689"/>
    <w:rsid w:val="00C6194A"/>
    <w:rsid w:val="00C71724"/>
    <w:rsid w:val="00C75461"/>
    <w:rsid w:val="00C76DFE"/>
    <w:rsid w:val="00C76F54"/>
    <w:rsid w:val="00C818E0"/>
    <w:rsid w:val="00C839A3"/>
    <w:rsid w:val="00C85217"/>
    <w:rsid w:val="00C8533F"/>
    <w:rsid w:val="00C86CC8"/>
    <w:rsid w:val="00C872DF"/>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A3C55"/>
    <w:rsid w:val="00DA78F0"/>
    <w:rsid w:val="00DB4865"/>
    <w:rsid w:val="00DC3436"/>
    <w:rsid w:val="00DC5E81"/>
    <w:rsid w:val="00DD0B58"/>
    <w:rsid w:val="00DD1858"/>
    <w:rsid w:val="00DD1C48"/>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62691"/>
    <w:rsid w:val="00F70F6C"/>
    <w:rsid w:val="00F7183F"/>
    <w:rsid w:val="00F72D6C"/>
    <w:rsid w:val="00F74FDE"/>
    <w:rsid w:val="00F75A0D"/>
    <w:rsid w:val="00F86AE2"/>
    <w:rsid w:val="00F871C8"/>
    <w:rsid w:val="00F905C4"/>
    <w:rsid w:val="00F91B19"/>
    <w:rsid w:val="00F94B73"/>
    <w:rsid w:val="00F95217"/>
    <w:rsid w:val="00FA233F"/>
    <w:rsid w:val="00FB481F"/>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unhideWhenUsed/>
    <w:rsid w:val="00F12EAF"/>
    <w:pPr>
      <w:spacing w:after="120" w:line="480" w:lineRule="auto"/>
    </w:pPr>
  </w:style>
  <w:style w:type="character" w:customStyle="1" w:styleId="25">
    <w:name w:val="Основной текст 2 Знак"/>
    <w:basedOn w:val="a0"/>
    <w:link w:val="24"/>
    <w:uiPriority w:val="99"/>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5CCB3-0F7A-41C6-B824-FEE16BFC9B72}">
  <ds:schemaRefs>
    <ds:schemaRef ds:uri="http://schemas.openxmlformats.org/officeDocument/2006/bibliography"/>
  </ds:schemaRefs>
</ds:datastoreItem>
</file>

<file path=customXml/itemProps2.xml><?xml version="1.0" encoding="utf-8"?>
<ds:datastoreItem xmlns:ds="http://schemas.openxmlformats.org/officeDocument/2006/customXml" ds:itemID="{1F70F5A8-E487-4BA5-94EF-45E3D01C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14166</Words>
  <Characters>80750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2019-05-23T23:01:00Z</dcterms:created>
  <dcterms:modified xsi:type="dcterms:W3CDTF">2019-05-23T23:01:00Z</dcterms:modified>
</cp:coreProperties>
</file>