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15" w:rsidRPr="00DE6E5A" w:rsidRDefault="006D7D15" w:rsidP="006D7D15">
      <w:pPr>
        <w:pStyle w:val="11"/>
        <w:ind w:firstLine="0"/>
        <w:jc w:val="center"/>
        <w:rPr>
          <w:rFonts w:eastAsia="MS Mincho"/>
          <w:b/>
          <w:szCs w:val="28"/>
        </w:rPr>
      </w:pPr>
      <w:bookmarkStart w:id="0" w:name="_GoBack"/>
      <w:bookmarkEnd w:id="0"/>
      <w:r w:rsidRPr="00DE6E5A">
        <w:rPr>
          <w:rFonts w:eastAsia="MS Mincho"/>
          <w:b/>
          <w:szCs w:val="28"/>
        </w:rPr>
        <w:t>Извещение о проведении</w:t>
      </w:r>
    </w:p>
    <w:p w:rsidR="00617413" w:rsidRPr="007D427B" w:rsidRDefault="00635980" w:rsidP="00617413">
      <w:pPr>
        <w:pStyle w:val="11"/>
        <w:ind w:firstLine="0"/>
        <w:jc w:val="center"/>
        <w:rPr>
          <w:rFonts w:eastAsia="MS Mincho"/>
          <w:b/>
          <w:bCs/>
          <w:szCs w:val="28"/>
        </w:rPr>
      </w:pPr>
      <w:r w:rsidRPr="00C47E12">
        <w:rPr>
          <w:rFonts w:eastAsia="MS Mincho"/>
          <w:b/>
          <w:szCs w:val="32"/>
        </w:rPr>
        <w:t>открытого конкурс</w:t>
      </w:r>
      <w:r>
        <w:rPr>
          <w:rFonts w:eastAsia="MS Mincho"/>
          <w:b/>
          <w:szCs w:val="32"/>
        </w:rPr>
        <w:t xml:space="preserve">а в электронной форме </w:t>
      </w:r>
      <w:r w:rsidR="009A0D1C" w:rsidRPr="009A0D1C">
        <w:rPr>
          <w:rFonts w:eastAsia="MS Mincho"/>
          <w:b/>
          <w:szCs w:val="32"/>
        </w:rPr>
        <w:t xml:space="preserve">№ </w:t>
      </w:r>
      <w:r w:rsidR="00D65C32">
        <w:rPr>
          <w:rFonts w:eastAsia="MS Mincho"/>
          <w:b/>
          <w:szCs w:val="32"/>
        </w:rPr>
        <w:t>ТД-536/20</w:t>
      </w:r>
      <w:r w:rsidR="009A0D1C" w:rsidRPr="009A0D1C">
        <w:rPr>
          <w:rFonts w:eastAsia="MS Mincho"/>
          <w:b/>
          <w:szCs w:val="32"/>
        </w:rPr>
        <w:t xml:space="preserve"> </w:t>
      </w:r>
      <w:r w:rsidR="00617413" w:rsidRPr="007D427B">
        <w:rPr>
          <w:rFonts w:eastAsia="MS Mincho"/>
          <w:b/>
          <w:bCs/>
          <w:szCs w:val="28"/>
        </w:rPr>
        <w:t xml:space="preserve">на право </w:t>
      </w:r>
      <w:r w:rsidR="00617413" w:rsidRPr="00D87848">
        <w:rPr>
          <w:rFonts w:eastAsia="MS Mincho"/>
          <w:b/>
          <w:bCs/>
          <w:szCs w:val="28"/>
        </w:rPr>
        <w:t xml:space="preserve">заключения договора </w:t>
      </w:r>
      <w:r w:rsidR="007B5E8F" w:rsidRPr="007B5E8F">
        <w:rPr>
          <w:rFonts w:eastAsia="MS Mincho"/>
          <w:b/>
          <w:bCs/>
          <w:szCs w:val="28"/>
        </w:rPr>
        <w:t xml:space="preserve">оказания услуг по </w:t>
      </w:r>
      <w:r w:rsidR="00D65C32">
        <w:rPr>
          <w:rFonts w:eastAsia="MS Mincho"/>
          <w:b/>
          <w:bCs/>
          <w:szCs w:val="28"/>
        </w:rPr>
        <w:t>обеспечению транспортной безопасности в пригородных поездах</w:t>
      </w:r>
    </w:p>
    <w:p w:rsidR="006D7D15" w:rsidRPr="00DE6E5A" w:rsidRDefault="006D7D15" w:rsidP="009A0D1C">
      <w:pPr>
        <w:widowControl w:val="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551"/>
        <w:gridCol w:w="7451"/>
      </w:tblGrid>
      <w:tr w:rsidR="006D7D15" w:rsidRPr="00DE6E5A" w:rsidTr="003537BC">
        <w:tc>
          <w:tcPr>
            <w:tcW w:w="739" w:type="dxa"/>
          </w:tcPr>
          <w:p w:rsidR="006D7D15" w:rsidRPr="00DE6E5A" w:rsidRDefault="006D7D15">
            <w:pPr>
              <w:jc w:val="center"/>
              <w:rPr>
                <w:b/>
                <w:bCs/>
                <w:sz w:val="28"/>
                <w:szCs w:val="28"/>
              </w:rPr>
            </w:pPr>
            <w:r w:rsidRPr="00DE6E5A">
              <w:rPr>
                <w:b/>
                <w:bCs/>
                <w:sz w:val="28"/>
                <w:szCs w:val="28"/>
              </w:rPr>
              <w:t>№ п/п</w:t>
            </w:r>
          </w:p>
        </w:tc>
        <w:tc>
          <w:tcPr>
            <w:tcW w:w="2551"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7451"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3537BC">
        <w:tc>
          <w:tcPr>
            <w:tcW w:w="739" w:type="dxa"/>
          </w:tcPr>
          <w:p w:rsidR="006D7D15" w:rsidRPr="00DE6E5A" w:rsidRDefault="006D7D15">
            <w:pPr>
              <w:jc w:val="center"/>
              <w:rPr>
                <w:bCs/>
                <w:sz w:val="28"/>
                <w:szCs w:val="28"/>
              </w:rPr>
            </w:pPr>
            <w:r w:rsidRPr="00DE6E5A">
              <w:rPr>
                <w:bCs/>
                <w:sz w:val="28"/>
                <w:szCs w:val="28"/>
              </w:rPr>
              <w:t>1.</w:t>
            </w:r>
          </w:p>
        </w:tc>
        <w:tc>
          <w:tcPr>
            <w:tcW w:w="2551"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7451" w:type="dxa"/>
          </w:tcPr>
          <w:p w:rsidR="003D0180" w:rsidRPr="003D0180" w:rsidRDefault="003D0180" w:rsidP="00617413">
            <w:pPr>
              <w:ind w:firstLine="374"/>
              <w:jc w:val="both"/>
              <w:rPr>
                <w:bCs/>
                <w:sz w:val="28"/>
                <w:szCs w:val="28"/>
              </w:rPr>
            </w:pPr>
            <w:r w:rsidRPr="003D0180">
              <w:rPr>
                <w:bCs/>
                <w:sz w:val="28"/>
                <w:szCs w:val="28"/>
              </w:rPr>
              <w:t xml:space="preserve">Настоящее извещение и конкурсная документация </w:t>
            </w:r>
            <w:r w:rsidR="00617413">
              <w:rPr>
                <w:bCs/>
                <w:sz w:val="28"/>
                <w:szCs w:val="28"/>
              </w:rPr>
              <w:t xml:space="preserve">размещены в Единой информационной системе в сфере закупок (далее – Единая информационная система), а также на </w:t>
            </w:r>
            <w:r w:rsidR="00617413" w:rsidRPr="006F5912">
              <w:rPr>
                <w:bCs/>
                <w:sz w:val="28"/>
                <w:szCs w:val="28"/>
              </w:rPr>
              <w:t xml:space="preserve">сайте </w:t>
            </w:r>
            <w:hyperlink r:id="rId8" w:history="1">
              <w:r w:rsidR="00617413" w:rsidRPr="006F5912">
                <w:rPr>
                  <w:rStyle w:val="af3"/>
                  <w:bCs/>
                  <w:sz w:val="28"/>
                  <w:szCs w:val="28"/>
                </w:rPr>
                <w:t>https://etp.comita.ru</w:t>
              </w:r>
            </w:hyperlink>
            <w:r w:rsidR="00617413" w:rsidRPr="006F5912">
              <w:rPr>
                <w:rStyle w:val="af3"/>
                <w:bCs/>
                <w:sz w:val="28"/>
                <w:szCs w:val="28"/>
              </w:rPr>
              <w:t xml:space="preserve"> </w:t>
            </w:r>
            <w:r w:rsidR="00617413" w:rsidRPr="006F5912">
              <w:rPr>
                <w:bCs/>
                <w:sz w:val="28"/>
                <w:szCs w:val="28"/>
              </w:rPr>
              <w:t>(далее</w:t>
            </w:r>
            <w:r w:rsidR="00617413" w:rsidRPr="00525FF5">
              <w:rPr>
                <w:bCs/>
                <w:sz w:val="28"/>
                <w:szCs w:val="28"/>
              </w:rPr>
              <w:t xml:space="preserve"> – ЭТЗП)</w:t>
            </w:r>
            <w:r w:rsidR="00617413">
              <w:rPr>
                <w:bCs/>
                <w:sz w:val="28"/>
                <w:szCs w:val="28"/>
              </w:rPr>
              <w:t xml:space="preserve"> </w:t>
            </w:r>
            <w:r w:rsidRPr="003D0180">
              <w:rPr>
                <w:b/>
                <w:bCs/>
                <w:sz w:val="28"/>
                <w:szCs w:val="28"/>
              </w:rPr>
              <w:t>«</w:t>
            </w:r>
            <w:r w:rsidR="008E5987">
              <w:rPr>
                <w:b/>
                <w:bCs/>
                <w:sz w:val="28"/>
                <w:szCs w:val="28"/>
              </w:rPr>
              <w:t>24</w:t>
            </w:r>
            <w:r w:rsidRPr="003D0180">
              <w:rPr>
                <w:b/>
                <w:bCs/>
                <w:sz w:val="28"/>
                <w:szCs w:val="28"/>
              </w:rPr>
              <w:t xml:space="preserve">» </w:t>
            </w:r>
            <w:r w:rsidR="00121A36">
              <w:rPr>
                <w:b/>
                <w:bCs/>
                <w:sz w:val="28"/>
                <w:szCs w:val="28"/>
              </w:rPr>
              <w:t>декабря</w:t>
            </w:r>
            <w:r w:rsidRPr="003D0180">
              <w:rPr>
                <w:b/>
                <w:bCs/>
                <w:sz w:val="28"/>
                <w:szCs w:val="28"/>
              </w:rPr>
              <w:t xml:space="preserve"> 20</w:t>
            </w:r>
            <w:r w:rsidR="00464854">
              <w:rPr>
                <w:b/>
                <w:bCs/>
                <w:sz w:val="28"/>
                <w:szCs w:val="28"/>
              </w:rPr>
              <w:t>20</w:t>
            </w:r>
            <w:r w:rsidRPr="003D0180">
              <w:rPr>
                <w:b/>
                <w:bCs/>
                <w:sz w:val="28"/>
                <w:szCs w:val="28"/>
              </w:rPr>
              <w:t xml:space="preserve"> г.</w:t>
            </w:r>
          </w:p>
          <w:p w:rsidR="006D7D15" w:rsidRPr="00DE6E5A" w:rsidRDefault="003D0180" w:rsidP="00916648">
            <w:pPr>
              <w:ind w:firstLine="374"/>
              <w:jc w:val="both"/>
              <w:rPr>
                <w:bCs/>
                <w:i/>
                <w:sz w:val="28"/>
                <w:szCs w:val="28"/>
              </w:rPr>
            </w:pPr>
            <w:r w:rsidRPr="003D0180">
              <w:rPr>
                <w:bCs/>
                <w:sz w:val="28"/>
                <w:szCs w:val="28"/>
              </w:rPr>
              <w:t>Все необходимые документы по открытому конкурсу</w:t>
            </w:r>
            <w:r w:rsidRPr="003D0180">
              <w:rPr>
                <w:bCs/>
                <w:i/>
                <w:sz w:val="28"/>
                <w:szCs w:val="28"/>
              </w:rPr>
              <w:t xml:space="preserve"> </w:t>
            </w:r>
            <w:r w:rsidRPr="003D0180">
              <w:rPr>
                <w:bCs/>
                <w:sz w:val="28"/>
                <w:szCs w:val="28"/>
              </w:rPr>
              <w:t>в электронной форме</w:t>
            </w:r>
            <w:r w:rsidRPr="003D0180">
              <w:rPr>
                <w:bCs/>
                <w:i/>
                <w:sz w:val="28"/>
                <w:szCs w:val="28"/>
              </w:rPr>
              <w:t xml:space="preserve"> </w:t>
            </w:r>
            <w:r w:rsidRPr="003D0180">
              <w:rPr>
                <w:bCs/>
                <w:sz w:val="28"/>
                <w:szCs w:val="28"/>
              </w:rPr>
              <w:t>№</w:t>
            </w:r>
            <w:r w:rsidR="003B3037">
              <w:t> </w:t>
            </w:r>
            <w:r w:rsidR="00D65C32">
              <w:rPr>
                <w:bCs/>
                <w:sz w:val="28"/>
                <w:szCs w:val="28"/>
              </w:rPr>
              <w:t>ТД-536/20</w:t>
            </w:r>
            <w:r w:rsidR="009A0D1C" w:rsidRPr="009A0D1C">
              <w:rPr>
                <w:rFonts w:eastAsia="MS Mincho"/>
                <w:b/>
                <w:sz w:val="28"/>
                <w:szCs w:val="32"/>
              </w:rPr>
              <w:t xml:space="preserve"> </w:t>
            </w:r>
            <w:r w:rsidRPr="003D0180">
              <w:rPr>
                <w:bCs/>
                <w:sz w:val="28"/>
                <w:szCs w:val="28"/>
              </w:rPr>
              <w:t>размещены в разделе «Документы».</w:t>
            </w:r>
          </w:p>
        </w:tc>
      </w:tr>
      <w:tr w:rsidR="006D7D15" w:rsidRPr="00DE6E5A" w:rsidTr="003537BC">
        <w:tc>
          <w:tcPr>
            <w:tcW w:w="739" w:type="dxa"/>
          </w:tcPr>
          <w:p w:rsidR="006D7D15" w:rsidRPr="00DE6E5A" w:rsidRDefault="006D7D15">
            <w:pPr>
              <w:jc w:val="center"/>
              <w:rPr>
                <w:bCs/>
                <w:sz w:val="28"/>
                <w:szCs w:val="28"/>
              </w:rPr>
            </w:pPr>
            <w:r w:rsidRPr="00DE6E5A">
              <w:rPr>
                <w:bCs/>
                <w:sz w:val="28"/>
                <w:szCs w:val="28"/>
              </w:rPr>
              <w:t>2.</w:t>
            </w:r>
          </w:p>
        </w:tc>
        <w:tc>
          <w:tcPr>
            <w:tcW w:w="2551"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7451" w:type="dxa"/>
          </w:tcPr>
          <w:p w:rsidR="006D7D15" w:rsidRPr="00923BE8" w:rsidRDefault="00923BE8" w:rsidP="00916648">
            <w:pPr>
              <w:ind w:firstLine="459"/>
              <w:jc w:val="both"/>
              <w:rPr>
                <w:bCs/>
                <w:i/>
                <w:sz w:val="28"/>
                <w:szCs w:val="28"/>
              </w:rPr>
            </w:pPr>
            <w:r w:rsidRPr="00923BE8">
              <w:rPr>
                <w:rFonts w:eastAsia="MS Mincho"/>
                <w:sz w:val="28"/>
                <w:szCs w:val="32"/>
              </w:rPr>
              <w:t xml:space="preserve">Открытый конкурс в электронной форме </w:t>
            </w:r>
            <w:r w:rsidRPr="00923BE8">
              <w:rPr>
                <w:rFonts w:eastAsia="MS Mincho"/>
                <w:sz w:val="28"/>
                <w:szCs w:val="32"/>
              </w:rPr>
              <w:br/>
              <w:t xml:space="preserve">№ </w:t>
            </w:r>
            <w:r w:rsidR="00D65C32">
              <w:rPr>
                <w:sz w:val="28"/>
                <w:szCs w:val="28"/>
              </w:rPr>
              <w:t>ТД-536/20</w:t>
            </w:r>
          </w:p>
        </w:tc>
      </w:tr>
      <w:tr w:rsidR="006D7D15" w:rsidRPr="00DE6E5A" w:rsidTr="003537BC">
        <w:tc>
          <w:tcPr>
            <w:tcW w:w="739"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2551"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7451" w:type="dxa"/>
          </w:tcPr>
          <w:p w:rsidR="006D7D15" w:rsidRPr="00844A2F" w:rsidRDefault="00617413" w:rsidP="007B5E8F">
            <w:pPr>
              <w:ind w:firstLine="459"/>
              <w:jc w:val="both"/>
              <w:rPr>
                <w:bCs/>
                <w:i/>
                <w:sz w:val="28"/>
                <w:szCs w:val="28"/>
              </w:rPr>
            </w:pPr>
            <w:r>
              <w:rPr>
                <w:bCs/>
                <w:sz w:val="28"/>
                <w:szCs w:val="28"/>
              </w:rPr>
              <w:t xml:space="preserve">Универсальная электронная торговая площадка (на странице данного </w:t>
            </w:r>
            <w:r w:rsidR="007B5E8F">
              <w:rPr>
                <w:bCs/>
                <w:sz w:val="28"/>
                <w:szCs w:val="28"/>
              </w:rPr>
              <w:t>конкурса</w:t>
            </w:r>
            <w:r>
              <w:rPr>
                <w:bCs/>
                <w:sz w:val="28"/>
                <w:szCs w:val="28"/>
              </w:rPr>
              <w:t xml:space="preserve"> на сайте </w:t>
            </w:r>
            <w:hyperlink r:id="rId9" w:history="1">
              <w:r>
                <w:rPr>
                  <w:rStyle w:val="af3"/>
                  <w:bCs/>
                  <w:sz w:val="28"/>
                  <w:szCs w:val="28"/>
                </w:rPr>
                <w:t>https://etp.comita.ru</w:t>
              </w:r>
            </w:hyperlink>
            <w:r>
              <w:rPr>
                <w:bCs/>
                <w:sz w:val="28"/>
                <w:szCs w:val="28"/>
              </w:rPr>
              <w:t>)</w:t>
            </w:r>
          </w:p>
        </w:tc>
      </w:tr>
      <w:tr w:rsidR="006D7D15" w:rsidRPr="00DE6E5A" w:rsidTr="003537BC">
        <w:tc>
          <w:tcPr>
            <w:tcW w:w="739"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2551" w:type="dxa"/>
          </w:tcPr>
          <w:p w:rsidR="006D7D15" w:rsidRPr="00DE6E5A" w:rsidRDefault="006D7D15">
            <w:pPr>
              <w:jc w:val="center"/>
              <w:rPr>
                <w:bCs/>
                <w:sz w:val="28"/>
                <w:szCs w:val="28"/>
              </w:rPr>
            </w:pPr>
            <w:r w:rsidRPr="00DE6E5A">
              <w:rPr>
                <w:bCs/>
                <w:sz w:val="28"/>
                <w:szCs w:val="28"/>
              </w:rPr>
              <w:t>Заказчик</w:t>
            </w:r>
          </w:p>
        </w:tc>
        <w:tc>
          <w:tcPr>
            <w:tcW w:w="7451" w:type="dxa"/>
          </w:tcPr>
          <w:p w:rsidR="009A0D1C" w:rsidRPr="00482B52" w:rsidRDefault="009A0D1C" w:rsidP="00482B52">
            <w:pPr>
              <w:widowControl w:val="0"/>
              <w:ind w:firstLine="459"/>
              <w:jc w:val="both"/>
              <w:rPr>
                <w:bCs/>
                <w:color w:val="000000"/>
                <w:sz w:val="28"/>
                <w:szCs w:val="28"/>
              </w:rPr>
            </w:pPr>
            <w:r w:rsidRPr="00E91B5E">
              <w:rPr>
                <w:b/>
                <w:bCs/>
                <w:sz w:val="28"/>
                <w:szCs w:val="28"/>
              </w:rPr>
              <w:t>Заказчик:</w:t>
            </w:r>
            <w:r w:rsidRPr="00E91B5E">
              <w:rPr>
                <w:bCs/>
                <w:sz w:val="28"/>
                <w:szCs w:val="28"/>
              </w:rPr>
              <w:t xml:space="preserve"> </w:t>
            </w:r>
            <w:r w:rsidRPr="00E91B5E">
              <w:rPr>
                <w:bCs/>
                <w:color w:val="000000"/>
                <w:sz w:val="28"/>
                <w:szCs w:val="28"/>
              </w:rPr>
              <w:t xml:space="preserve">АО «ТД РЖД» </w:t>
            </w:r>
            <w:r w:rsidR="000B7109" w:rsidRPr="007B5E8F">
              <w:rPr>
                <w:bCs/>
                <w:color w:val="000000"/>
                <w:sz w:val="28"/>
                <w:szCs w:val="28"/>
              </w:rPr>
              <w:t xml:space="preserve">от имени </w:t>
            </w:r>
            <w:r w:rsidR="004D3C56" w:rsidRPr="007B5E8F">
              <w:rPr>
                <w:bCs/>
                <w:color w:val="000000"/>
                <w:sz w:val="28"/>
                <w:szCs w:val="28"/>
              </w:rPr>
              <w:t>АО</w:t>
            </w:r>
            <w:r w:rsidR="007B5E8F">
              <w:rPr>
                <w:bCs/>
                <w:color w:val="000000"/>
                <w:sz w:val="28"/>
                <w:szCs w:val="28"/>
              </w:rPr>
              <w:t> </w:t>
            </w:r>
            <w:r w:rsidR="004D3C56" w:rsidRPr="007B5E8F">
              <w:rPr>
                <w:bCs/>
                <w:color w:val="000000"/>
                <w:sz w:val="28"/>
                <w:szCs w:val="28"/>
              </w:rPr>
              <w:t>«</w:t>
            </w:r>
            <w:r w:rsidR="00D65C32">
              <w:rPr>
                <w:bCs/>
                <w:color w:val="000000"/>
                <w:sz w:val="28"/>
                <w:szCs w:val="28"/>
              </w:rPr>
              <w:t>Пассажирская компания «Сахалин</w:t>
            </w:r>
            <w:r w:rsidR="004D3C56" w:rsidRPr="007B5E8F">
              <w:rPr>
                <w:bCs/>
                <w:color w:val="000000"/>
                <w:sz w:val="28"/>
                <w:szCs w:val="28"/>
              </w:rPr>
              <w:t>»</w:t>
            </w:r>
            <w:r w:rsidR="000B7109" w:rsidRPr="007B5E8F">
              <w:rPr>
                <w:bCs/>
                <w:color w:val="000000"/>
                <w:sz w:val="28"/>
                <w:szCs w:val="28"/>
              </w:rPr>
              <w:t>.</w:t>
            </w:r>
          </w:p>
          <w:p w:rsidR="009A0D1C" w:rsidRPr="00E91B5E" w:rsidRDefault="009A0D1C" w:rsidP="009A0D1C">
            <w:pPr>
              <w:widowControl w:val="0"/>
              <w:ind w:firstLine="459"/>
              <w:jc w:val="both"/>
              <w:rPr>
                <w:bCs/>
                <w:color w:val="000000"/>
                <w:sz w:val="28"/>
                <w:szCs w:val="28"/>
              </w:rPr>
            </w:pPr>
            <w:r w:rsidRPr="00E91B5E">
              <w:rPr>
                <w:bCs/>
                <w:color w:val="000000"/>
                <w:sz w:val="28"/>
                <w:szCs w:val="28"/>
              </w:rPr>
              <w:t xml:space="preserve">Местонахождение заказчика: 111033, г. Москва, ул. Волочаевская, </w:t>
            </w:r>
            <w:r w:rsidR="00464854">
              <w:rPr>
                <w:bCs/>
                <w:color w:val="000000"/>
                <w:sz w:val="28"/>
                <w:szCs w:val="28"/>
              </w:rPr>
              <w:t>д</w:t>
            </w:r>
            <w:r w:rsidRPr="00E91B5E">
              <w:rPr>
                <w:bCs/>
                <w:color w:val="000000"/>
                <w:sz w:val="28"/>
                <w:szCs w:val="28"/>
              </w:rPr>
              <w:t>вл</w:t>
            </w:r>
            <w:r w:rsidR="00464854">
              <w:rPr>
                <w:bCs/>
                <w:color w:val="000000"/>
                <w:sz w:val="28"/>
                <w:szCs w:val="28"/>
              </w:rPr>
              <w:t>д</w:t>
            </w:r>
            <w:r w:rsidRPr="00E91B5E">
              <w:rPr>
                <w:bCs/>
                <w:color w:val="000000"/>
                <w:sz w:val="28"/>
                <w:szCs w:val="28"/>
              </w:rPr>
              <w:t>. 5, корп.3.</w:t>
            </w:r>
          </w:p>
          <w:p w:rsidR="009A0D1C" w:rsidRPr="00E91B5E" w:rsidRDefault="009A0D1C" w:rsidP="009A0D1C">
            <w:pPr>
              <w:widowControl w:val="0"/>
              <w:ind w:firstLine="459"/>
              <w:jc w:val="both"/>
              <w:rPr>
                <w:bCs/>
                <w:color w:val="000000"/>
                <w:sz w:val="28"/>
                <w:szCs w:val="28"/>
              </w:rPr>
            </w:pPr>
            <w:r w:rsidRPr="00E91B5E">
              <w:rPr>
                <w:bCs/>
                <w:color w:val="000000"/>
                <w:sz w:val="28"/>
                <w:szCs w:val="28"/>
              </w:rPr>
              <w:t xml:space="preserve">Почтовый адрес заказчика: 111033, г. Москва, ул. Волочаевская, </w:t>
            </w:r>
            <w:r w:rsidR="00464854">
              <w:rPr>
                <w:bCs/>
                <w:color w:val="000000"/>
                <w:sz w:val="28"/>
                <w:szCs w:val="28"/>
              </w:rPr>
              <w:t>д</w:t>
            </w:r>
            <w:r w:rsidRPr="00E91B5E">
              <w:rPr>
                <w:bCs/>
                <w:color w:val="000000"/>
                <w:sz w:val="28"/>
                <w:szCs w:val="28"/>
              </w:rPr>
              <w:t>вл</w:t>
            </w:r>
            <w:r w:rsidR="00464854">
              <w:rPr>
                <w:bCs/>
                <w:color w:val="000000"/>
                <w:sz w:val="28"/>
                <w:szCs w:val="28"/>
              </w:rPr>
              <w:t>д</w:t>
            </w:r>
            <w:r w:rsidRPr="00E91B5E">
              <w:rPr>
                <w:bCs/>
                <w:color w:val="000000"/>
                <w:sz w:val="28"/>
                <w:szCs w:val="28"/>
              </w:rPr>
              <w:t>. 5, корп. 3.</w:t>
            </w:r>
          </w:p>
          <w:p w:rsidR="009A0D1C" w:rsidRPr="00E91B5E" w:rsidRDefault="009A0D1C" w:rsidP="009A0D1C">
            <w:pPr>
              <w:widowControl w:val="0"/>
              <w:ind w:firstLine="459"/>
              <w:jc w:val="both"/>
              <w:rPr>
                <w:b/>
                <w:bCs/>
                <w:sz w:val="28"/>
                <w:szCs w:val="28"/>
              </w:rPr>
            </w:pPr>
            <w:r w:rsidRPr="00E91B5E">
              <w:rPr>
                <w:b/>
                <w:bCs/>
                <w:sz w:val="28"/>
                <w:szCs w:val="28"/>
              </w:rPr>
              <w:t>Контактные данные:</w:t>
            </w:r>
          </w:p>
          <w:p w:rsidR="009A0D1C" w:rsidRPr="00E91B5E" w:rsidRDefault="009A0D1C" w:rsidP="009A0D1C">
            <w:pPr>
              <w:widowControl w:val="0"/>
              <w:ind w:firstLine="459"/>
              <w:jc w:val="both"/>
              <w:rPr>
                <w:bCs/>
                <w:sz w:val="28"/>
                <w:szCs w:val="28"/>
              </w:rPr>
            </w:pPr>
            <w:r w:rsidRPr="00E91B5E">
              <w:rPr>
                <w:bCs/>
                <w:sz w:val="28"/>
                <w:szCs w:val="28"/>
              </w:rPr>
              <w:t xml:space="preserve">Контактное лицо: главный специалист </w:t>
            </w:r>
            <w:r w:rsidR="00D543EC" w:rsidRPr="00D543EC">
              <w:rPr>
                <w:bCs/>
                <w:sz w:val="28"/>
                <w:szCs w:val="28"/>
              </w:rPr>
              <w:t>Безусов Александр Олегович</w:t>
            </w:r>
            <w:r w:rsidRPr="00E91B5E">
              <w:rPr>
                <w:bCs/>
                <w:sz w:val="28"/>
                <w:szCs w:val="28"/>
              </w:rPr>
              <w:t xml:space="preserve">. </w:t>
            </w:r>
          </w:p>
          <w:p w:rsidR="009A0D1C" w:rsidRPr="00E91B5E" w:rsidRDefault="009A0D1C" w:rsidP="009A0D1C">
            <w:pPr>
              <w:ind w:firstLine="459"/>
              <w:rPr>
                <w:bCs/>
                <w:sz w:val="28"/>
                <w:szCs w:val="28"/>
              </w:rPr>
            </w:pPr>
            <w:r w:rsidRPr="00E91B5E">
              <w:rPr>
                <w:bCs/>
                <w:sz w:val="28"/>
                <w:szCs w:val="28"/>
              </w:rPr>
              <w:t>Адрес электронной почты: tender@tdrzd.</w:t>
            </w:r>
            <w:r w:rsidRPr="00E91B5E">
              <w:rPr>
                <w:bCs/>
                <w:sz w:val="28"/>
                <w:szCs w:val="28"/>
                <w:lang w:val="en-US"/>
              </w:rPr>
              <w:t>ru</w:t>
            </w:r>
            <w:r w:rsidRPr="00E91B5E">
              <w:rPr>
                <w:bCs/>
                <w:sz w:val="28"/>
                <w:szCs w:val="28"/>
              </w:rPr>
              <w:t>.</w:t>
            </w:r>
          </w:p>
          <w:p w:rsidR="009A0D1C" w:rsidRPr="00E91B5E" w:rsidRDefault="009A0D1C" w:rsidP="009A0D1C">
            <w:pPr>
              <w:widowControl w:val="0"/>
              <w:ind w:firstLine="459"/>
              <w:jc w:val="both"/>
              <w:rPr>
                <w:bCs/>
                <w:sz w:val="28"/>
                <w:szCs w:val="28"/>
              </w:rPr>
            </w:pPr>
            <w:r w:rsidRPr="00E91B5E">
              <w:rPr>
                <w:bCs/>
                <w:sz w:val="28"/>
                <w:szCs w:val="28"/>
              </w:rPr>
              <w:t>Номер телефона: +7 (495) 252-70-81 (доб. 1</w:t>
            </w:r>
            <w:r w:rsidR="00D543EC">
              <w:rPr>
                <w:bCs/>
                <w:sz w:val="28"/>
                <w:szCs w:val="28"/>
              </w:rPr>
              <w:t>352</w:t>
            </w:r>
            <w:r w:rsidRPr="00E91B5E">
              <w:rPr>
                <w:bCs/>
                <w:sz w:val="28"/>
                <w:szCs w:val="28"/>
              </w:rPr>
              <w:t>).</w:t>
            </w:r>
          </w:p>
          <w:p w:rsidR="006D7D15" w:rsidRPr="00DE6E5A" w:rsidRDefault="009A0D1C" w:rsidP="009A0D1C">
            <w:pPr>
              <w:ind w:firstLine="459"/>
              <w:jc w:val="both"/>
              <w:rPr>
                <w:b/>
                <w:bCs/>
                <w:sz w:val="28"/>
                <w:szCs w:val="28"/>
              </w:rPr>
            </w:pPr>
            <w:r w:rsidRPr="00E91B5E">
              <w:rPr>
                <w:bCs/>
                <w:sz w:val="28"/>
                <w:szCs w:val="28"/>
              </w:rPr>
              <w:t>Номер факса: +7 (495) 252-70-82.</w:t>
            </w:r>
          </w:p>
        </w:tc>
      </w:tr>
      <w:tr w:rsidR="007B5E8F" w:rsidRPr="00DE6E5A" w:rsidTr="003537BC">
        <w:tc>
          <w:tcPr>
            <w:tcW w:w="739" w:type="dxa"/>
          </w:tcPr>
          <w:p w:rsidR="007B5E8F" w:rsidRPr="00DE6E5A" w:rsidRDefault="007B5E8F" w:rsidP="007B5E8F">
            <w:pPr>
              <w:jc w:val="center"/>
              <w:rPr>
                <w:bCs/>
                <w:sz w:val="28"/>
                <w:szCs w:val="28"/>
              </w:rPr>
            </w:pPr>
            <w:r w:rsidRPr="00DE6E5A">
              <w:rPr>
                <w:bCs/>
                <w:sz w:val="28"/>
                <w:szCs w:val="28"/>
              </w:rPr>
              <w:t>5.</w:t>
            </w:r>
          </w:p>
        </w:tc>
        <w:tc>
          <w:tcPr>
            <w:tcW w:w="2551" w:type="dxa"/>
          </w:tcPr>
          <w:p w:rsidR="007B5E8F" w:rsidRPr="00DE6E5A" w:rsidRDefault="007B5E8F" w:rsidP="007B5E8F">
            <w:pPr>
              <w:jc w:val="center"/>
              <w:rPr>
                <w:bCs/>
                <w:sz w:val="28"/>
                <w:szCs w:val="28"/>
              </w:rPr>
            </w:pPr>
            <w:r w:rsidRPr="00DE6E5A">
              <w:rPr>
                <w:bCs/>
                <w:sz w:val="28"/>
                <w:szCs w:val="28"/>
              </w:rPr>
              <w:t>Обеспечение заявок</w:t>
            </w:r>
          </w:p>
        </w:tc>
        <w:tc>
          <w:tcPr>
            <w:tcW w:w="7451" w:type="dxa"/>
          </w:tcPr>
          <w:p w:rsidR="007B5E8F" w:rsidRPr="008D5B0D" w:rsidRDefault="00D65C32" w:rsidP="00D65C32">
            <w:pPr>
              <w:ind w:firstLine="459"/>
              <w:jc w:val="both"/>
              <w:rPr>
                <w:bCs/>
                <w:sz w:val="28"/>
                <w:szCs w:val="28"/>
              </w:rPr>
            </w:pPr>
            <w:r>
              <w:rPr>
                <w:bCs/>
                <w:sz w:val="28"/>
                <w:szCs w:val="28"/>
              </w:rPr>
              <w:t>Обеспечение</w:t>
            </w:r>
            <w:r w:rsidR="007B5E8F" w:rsidRPr="00D96D81">
              <w:rPr>
                <w:bCs/>
                <w:sz w:val="28"/>
                <w:szCs w:val="28"/>
              </w:rPr>
              <w:t xml:space="preserve"> заяв</w:t>
            </w:r>
            <w:r>
              <w:rPr>
                <w:bCs/>
                <w:sz w:val="28"/>
                <w:szCs w:val="28"/>
              </w:rPr>
              <w:t>о</w:t>
            </w:r>
            <w:r w:rsidR="007B5E8F" w:rsidRPr="00D96D81">
              <w:rPr>
                <w:bCs/>
                <w:sz w:val="28"/>
                <w:szCs w:val="28"/>
              </w:rPr>
              <w:t xml:space="preserve">к </w:t>
            </w:r>
            <w:r>
              <w:rPr>
                <w:bCs/>
                <w:sz w:val="28"/>
                <w:szCs w:val="28"/>
              </w:rPr>
              <w:t>не предусмотрено.</w:t>
            </w:r>
          </w:p>
        </w:tc>
      </w:tr>
      <w:tr w:rsidR="007B5E8F" w:rsidRPr="00DE6E5A" w:rsidTr="003537BC">
        <w:tc>
          <w:tcPr>
            <w:tcW w:w="739" w:type="dxa"/>
          </w:tcPr>
          <w:p w:rsidR="007B5E8F" w:rsidRPr="00DE6E5A" w:rsidRDefault="007B5E8F" w:rsidP="007B5E8F">
            <w:pPr>
              <w:jc w:val="center"/>
              <w:rPr>
                <w:bCs/>
                <w:sz w:val="28"/>
                <w:szCs w:val="28"/>
              </w:rPr>
            </w:pPr>
            <w:r w:rsidRPr="00DE6E5A">
              <w:rPr>
                <w:bCs/>
                <w:sz w:val="28"/>
                <w:szCs w:val="28"/>
              </w:rPr>
              <w:t>6.</w:t>
            </w:r>
          </w:p>
        </w:tc>
        <w:tc>
          <w:tcPr>
            <w:tcW w:w="2551" w:type="dxa"/>
          </w:tcPr>
          <w:p w:rsidR="007B5E8F" w:rsidRPr="00DE6E5A" w:rsidRDefault="007B5E8F" w:rsidP="007B5E8F">
            <w:pPr>
              <w:jc w:val="center"/>
              <w:rPr>
                <w:bCs/>
                <w:sz w:val="28"/>
                <w:szCs w:val="28"/>
              </w:rPr>
            </w:pPr>
            <w:r w:rsidRPr="00DE6E5A">
              <w:rPr>
                <w:bCs/>
                <w:sz w:val="28"/>
                <w:szCs w:val="28"/>
              </w:rPr>
              <w:t>Обеспечение исполнения договора</w:t>
            </w:r>
          </w:p>
        </w:tc>
        <w:tc>
          <w:tcPr>
            <w:tcW w:w="7451" w:type="dxa"/>
          </w:tcPr>
          <w:p w:rsidR="00E82A54" w:rsidRPr="008D5B0D" w:rsidRDefault="00D65C32" w:rsidP="00E82A54">
            <w:pPr>
              <w:ind w:firstLine="459"/>
              <w:jc w:val="both"/>
              <w:rPr>
                <w:bCs/>
                <w:sz w:val="28"/>
                <w:szCs w:val="28"/>
              </w:rPr>
            </w:pPr>
            <w:r>
              <w:rPr>
                <w:bCs/>
                <w:sz w:val="28"/>
                <w:szCs w:val="28"/>
              </w:rPr>
              <w:t>О</w:t>
            </w:r>
            <w:r w:rsidR="007B5E8F" w:rsidRPr="00D96D81">
              <w:rPr>
                <w:bCs/>
                <w:sz w:val="28"/>
                <w:szCs w:val="28"/>
              </w:rPr>
              <w:t>беспечени</w:t>
            </w:r>
            <w:r>
              <w:rPr>
                <w:bCs/>
                <w:sz w:val="28"/>
                <w:szCs w:val="28"/>
              </w:rPr>
              <w:t>е</w:t>
            </w:r>
            <w:r w:rsidR="007B5E8F" w:rsidRPr="00D96D81">
              <w:rPr>
                <w:bCs/>
                <w:sz w:val="28"/>
                <w:szCs w:val="28"/>
              </w:rPr>
              <w:t xml:space="preserve"> исполнения договора </w:t>
            </w:r>
            <w:r w:rsidR="00E82A54">
              <w:rPr>
                <w:bCs/>
                <w:sz w:val="28"/>
                <w:szCs w:val="28"/>
              </w:rPr>
              <w:t>не предусмотрено.</w:t>
            </w:r>
          </w:p>
          <w:p w:rsidR="007B5E8F" w:rsidRPr="008D5B0D" w:rsidRDefault="007B5E8F" w:rsidP="007B5E8F">
            <w:pPr>
              <w:widowControl w:val="0"/>
              <w:jc w:val="both"/>
              <w:rPr>
                <w:bCs/>
                <w:sz w:val="28"/>
                <w:szCs w:val="28"/>
              </w:rPr>
            </w:pPr>
          </w:p>
        </w:tc>
      </w:tr>
      <w:tr w:rsidR="006D7D15" w:rsidRPr="00DE6E5A" w:rsidTr="003537BC">
        <w:tc>
          <w:tcPr>
            <w:tcW w:w="739" w:type="dxa"/>
          </w:tcPr>
          <w:p w:rsidR="006D7D15" w:rsidRPr="00DE6E5A" w:rsidRDefault="004752B5">
            <w:pPr>
              <w:jc w:val="center"/>
              <w:rPr>
                <w:bCs/>
                <w:sz w:val="28"/>
                <w:szCs w:val="28"/>
              </w:rPr>
            </w:pPr>
            <w:r w:rsidRPr="00DE6E5A">
              <w:rPr>
                <w:bCs/>
                <w:sz w:val="28"/>
                <w:szCs w:val="28"/>
              </w:rPr>
              <w:t>7</w:t>
            </w:r>
            <w:r w:rsidR="006D7D15" w:rsidRPr="00DE6E5A">
              <w:rPr>
                <w:bCs/>
                <w:sz w:val="28"/>
                <w:szCs w:val="28"/>
              </w:rPr>
              <w:t>.</w:t>
            </w:r>
          </w:p>
        </w:tc>
        <w:tc>
          <w:tcPr>
            <w:tcW w:w="2551"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7451" w:type="dxa"/>
          </w:tcPr>
          <w:p w:rsidR="000B7109" w:rsidRPr="006F5912" w:rsidRDefault="006F5912" w:rsidP="000B7109">
            <w:pPr>
              <w:ind w:firstLine="459"/>
              <w:jc w:val="both"/>
              <w:rPr>
                <w:bCs/>
                <w:sz w:val="28"/>
                <w:szCs w:val="28"/>
              </w:rPr>
            </w:pPr>
            <w:r w:rsidRPr="006F5912">
              <w:rPr>
                <w:bCs/>
                <w:sz w:val="28"/>
                <w:szCs w:val="28"/>
              </w:rPr>
              <w:t xml:space="preserve">Право заключения договора </w:t>
            </w:r>
            <w:r w:rsidR="00755F62" w:rsidRPr="00755F62">
              <w:rPr>
                <w:bCs/>
                <w:sz w:val="28"/>
                <w:szCs w:val="28"/>
              </w:rPr>
              <w:t xml:space="preserve">оказания услуг по </w:t>
            </w:r>
            <w:r w:rsidR="00E82A54">
              <w:rPr>
                <w:bCs/>
                <w:sz w:val="28"/>
                <w:szCs w:val="28"/>
              </w:rPr>
              <w:t>обеспечению транспортной безопасности в пригородных поездах</w:t>
            </w:r>
            <w:r w:rsidR="00755F62" w:rsidRPr="00755F62">
              <w:rPr>
                <w:bCs/>
                <w:sz w:val="28"/>
                <w:szCs w:val="28"/>
              </w:rPr>
              <w:t xml:space="preserve"> </w:t>
            </w:r>
            <w:r w:rsidR="000B7109" w:rsidRPr="00D87848">
              <w:rPr>
                <w:bCs/>
                <w:sz w:val="28"/>
                <w:szCs w:val="28"/>
              </w:rPr>
              <w:t>(</w:t>
            </w:r>
            <w:r w:rsidR="000B7109" w:rsidRPr="006F5912">
              <w:rPr>
                <w:bCs/>
                <w:sz w:val="28"/>
                <w:szCs w:val="28"/>
              </w:rPr>
              <w:t>далее – услуги).</w:t>
            </w:r>
          </w:p>
          <w:p w:rsidR="006D7D15" w:rsidRPr="00DE6E5A" w:rsidRDefault="002B2A1C" w:rsidP="00050E6A">
            <w:pPr>
              <w:ind w:firstLine="459"/>
              <w:jc w:val="both"/>
              <w:rPr>
                <w:bCs/>
                <w:sz w:val="28"/>
                <w:szCs w:val="28"/>
              </w:rPr>
            </w:pPr>
            <w:r>
              <w:rPr>
                <w:bCs/>
                <w:sz w:val="28"/>
                <w:szCs w:val="28"/>
              </w:rPr>
              <w:t xml:space="preserve">Объем закупаемых </w:t>
            </w:r>
            <w:r w:rsidR="00050E6A">
              <w:rPr>
                <w:bCs/>
                <w:sz w:val="28"/>
                <w:szCs w:val="28"/>
              </w:rPr>
              <w:t>услуг</w:t>
            </w:r>
            <w:r>
              <w:rPr>
                <w:bCs/>
                <w:sz w:val="28"/>
                <w:szCs w:val="28"/>
              </w:rPr>
              <w:t xml:space="preserve"> </w:t>
            </w:r>
            <w:r w:rsidR="006D7D15" w:rsidRPr="00DE6E5A">
              <w:rPr>
                <w:bCs/>
                <w:sz w:val="28"/>
                <w:szCs w:val="28"/>
              </w:rPr>
              <w:t xml:space="preserve">указывается в </w:t>
            </w:r>
            <w:r w:rsidR="005A22FE" w:rsidRPr="00DE6E5A">
              <w:rPr>
                <w:bCs/>
                <w:sz w:val="28"/>
                <w:szCs w:val="28"/>
              </w:rPr>
              <w:t>техническом задании, являющемся прило</w:t>
            </w:r>
            <w:r w:rsidR="003F3575">
              <w:rPr>
                <w:bCs/>
                <w:sz w:val="28"/>
                <w:szCs w:val="28"/>
              </w:rPr>
              <w:t>жением к документации о закупке.</w:t>
            </w:r>
          </w:p>
        </w:tc>
      </w:tr>
      <w:tr w:rsidR="006D7D15" w:rsidRPr="00DE6E5A" w:rsidTr="003537BC">
        <w:tc>
          <w:tcPr>
            <w:tcW w:w="739" w:type="dxa"/>
          </w:tcPr>
          <w:p w:rsidR="006D7D15" w:rsidRPr="00DE6E5A" w:rsidRDefault="004752B5">
            <w:pPr>
              <w:jc w:val="center"/>
              <w:rPr>
                <w:bCs/>
                <w:sz w:val="28"/>
                <w:szCs w:val="28"/>
              </w:rPr>
            </w:pPr>
            <w:r w:rsidRPr="00DE6E5A">
              <w:rPr>
                <w:bCs/>
                <w:sz w:val="28"/>
                <w:szCs w:val="28"/>
              </w:rPr>
              <w:lastRenderedPageBreak/>
              <w:t>8</w:t>
            </w:r>
            <w:r w:rsidR="006D7D15" w:rsidRPr="00DE6E5A">
              <w:rPr>
                <w:bCs/>
                <w:sz w:val="28"/>
                <w:szCs w:val="28"/>
              </w:rPr>
              <w:t>.</w:t>
            </w:r>
          </w:p>
        </w:tc>
        <w:tc>
          <w:tcPr>
            <w:tcW w:w="2551" w:type="dxa"/>
          </w:tcPr>
          <w:p w:rsidR="006D7D15" w:rsidRPr="00DE6E5A" w:rsidRDefault="006D7D15" w:rsidP="00050E6A">
            <w:pPr>
              <w:jc w:val="center"/>
              <w:rPr>
                <w:bCs/>
                <w:sz w:val="28"/>
                <w:szCs w:val="28"/>
              </w:rPr>
            </w:pPr>
            <w:r w:rsidRPr="00DE6E5A">
              <w:rPr>
                <w:bCs/>
                <w:sz w:val="28"/>
                <w:szCs w:val="28"/>
              </w:rPr>
              <w:t>Место оказания услуг</w:t>
            </w:r>
          </w:p>
        </w:tc>
        <w:tc>
          <w:tcPr>
            <w:tcW w:w="7451" w:type="dxa"/>
            <w:shd w:val="clear" w:color="auto" w:fill="auto"/>
          </w:tcPr>
          <w:p w:rsidR="006D7D15" w:rsidRPr="00DE6E5A" w:rsidRDefault="00050E6A" w:rsidP="00050E6A">
            <w:pPr>
              <w:ind w:firstLine="459"/>
              <w:jc w:val="both"/>
              <w:rPr>
                <w:b/>
                <w:bCs/>
                <w:sz w:val="28"/>
                <w:szCs w:val="28"/>
              </w:rPr>
            </w:pPr>
            <w:r>
              <w:rPr>
                <w:bCs/>
                <w:sz w:val="28"/>
                <w:szCs w:val="28"/>
              </w:rPr>
              <w:t xml:space="preserve">Место оказания услуг </w:t>
            </w:r>
            <w:r w:rsidRPr="006602A5">
              <w:rPr>
                <w:bCs/>
                <w:sz w:val="28"/>
                <w:szCs w:val="28"/>
              </w:rPr>
              <w:t>указано в техническом задании, являющемся приложением к документации о закупке</w:t>
            </w:r>
            <w:r>
              <w:rPr>
                <w:bCs/>
                <w:sz w:val="28"/>
                <w:szCs w:val="28"/>
              </w:rPr>
              <w:t>.</w:t>
            </w:r>
          </w:p>
        </w:tc>
      </w:tr>
      <w:tr w:rsidR="000B7109" w:rsidRPr="00DE6E5A" w:rsidTr="003537BC">
        <w:tc>
          <w:tcPr>
            <w:tcW w:w="739" w:type="dxa"/>
          </w:tcPr>
          <w:p w:rsidR="000B7109" w:rsidRPr="00DE6E5A" w:rsidRDefault="000B7109" w:rsidP="000B7109">
            <w:pPr>
              <w:jc w:val="center"/>
              <w:rPr>
                <w:bCs/>
                <w:sz w:val="28"/>
                <w:szCs w:val="28"/>
              </w:rPr>
            </w:pPr>
            <w:r w:rsidRPr="00DE6E5A">
              <w:rPr>
                <w:bCs/>
                <w:sz w:val="28"/>
                <w:szCs w:val="28"/>
              </w:rPr>
              <w:t>9.</w:t>
            </w:r>
          </w:p>
        </w:tc>
        <w:tc>
          <w:tcPr>
            <w:tcW w:w="2551" w:type="dxa"/>
          </w:tcPr>
          <w:p w:rsidR="000B7109" w:rsidRPr="00E510D2" w:rsidRDefault="000B7109" w:rsidP="000B7109">
            <w:pPr>
              <w:jc w:val="center"/>
              <w:rPr>
                <w:bCs/>
                <w:sz w:val="28"/>
                <w:szCs w:val="28"/>
              </w:rPr>
            </w:pPr>
            <w:r w:rsidRPr="00E510D2">
              <w:rPr>
                <w:bCs/>
                <w:sz w:val="28"/>
                <w:szCs w:val="28"/>
              </w:rPr>
              <w:t xml:space="preserve">Начальная (максимальная) цена договора </w:t>
            </w:r>
          </w:p>
        </w:tc>
        <w:tc>
          <w:tcPr>
            <w:tcW w:w="7451" w:type="dxa"/>
          </w:tcPr>
          <w:p w:rsidR="000B7109" w:rsidRDefault="000B7109" w:rsidP="00771BD4">
            <w:pPr>
              <w:widowControl w:val="0"/>
              <w:ind w:firstLine="459"/>
              <w:jc w:val="both"/>
              <w:rPr>
                <w:bCs/>
                <w:sz w:val="28"/>
                <w:szCs w:val="28"/>
              </w:rPr>
            </w:pPr>
            <w:r w:rsidRPr="006E1CFD">
              <w:rPr>
                <w:bCs/>
                <w:sz w:val="28"/>
                <w:szCs w:val="28"/>
              </w:rPr>
              <w:t>Начальная (максимальная) цена договора составляет</w:t>
            </w:r>
            <w:r>
              <w:rPr>
                <w:bCs/>
                <w:sz w:val="28"/>
                <w:szCs w:val="28"/>
              </w:rPr>
              <w:t>:</w:t>
            </w:r>
            <w:r w:rsidR="00771BD4">
              <w:rPr>
                <w:bCs/>
                <w:sz w:val="28"/>
                <w:szCs w:val="28"/>
              </w:rPr>
              <w:t xml:space="preserve"> </w:t>
            </w:r>
            <w:r w:rsidR="0097776F">
              <w:rPr>
                <w:b/>
                <w:bCs/>
                <w:sz w:val="28"/>
                <w:szCs w:val="28"/>
              </w:rPr>
              <w:t>1 282 800,00</w:t>
            </w:r>
            <w:r w:rsidR="00AD5D0E" w:rsidRPr="00121A36">
              <w:rPr>
                <w:b/>
                <w:bCs/>
                <w:sz w:val="28"/>
                <w:szCs w:val="28"/>
              </w:rPr>
              <w:t xml:space="preserve"> </w:t>
            </w:r>
            <w:r w:rsidRPr="000B7109">
              <w:rPr>
                <w:bCs/>
                <w:sz w:val="28"/>
                <w:szCs w:val="28"/>
              </w:rPr>
              <w:t xml:space="preserve">руб. без учета НДС, </w:t>
            </w:r>
            <w:r w:rsidR="0097776F">
              <w:rPr>
                <w:b/>
                <w:bCs/>
                <w:sz w:val="28"/>
                <w:szCs w:val="28"/>
              </w:rPr>
              <w:t>1 539 360,00</w:t>
            </w:r>
            <w:r w:rsidR="00121A36">
              <w:rPr>
                <w:b/>
                <w:bCs/>
                <w:color w:val="000000"/>
                <w:sz w:val="22"/>
                <w:szCs w:val="22"/>
              </w:rPr>
              <w:t xml:space="preserve"> </w:t>
            </w:r>
            <w:r w:rsidRPr="000B7109">
              <w:rPr>
                <w:bCs/>
                <w:sz w:val="28"/>
                <w:szCs w:val="28"/>
              </w:rPr>
              <w:t>руб</w:t>
            </w:r>
            <w:r w:rsidRPr="006E1CFD">
              <w:rPr>
                <w:bCs/>
                <w:sz w:val="28"/>
                <w:szCs w:val="28"/>
              </w:rPr>
              <w:t>. с учето</w:t>
            </w:r>
            <w:r>
              <w:rPr>
                <w:bCs/>
                <w:sz w:val="28"/>
                <w:szCs w:val="28"/>
              </w:rPr>
              <w:t>м НДС.</w:t>
            </w:r>
          </w:p>
          <w:p w:rsidR="003537BC" w:rsidRPr="007D427B" w:rsidRDefault="0097776F" w:rsidP="00AD5D0E">
            <w:pPr>
              <w:widowControl w:val="0"/>
              <w:ind w:firstLine="459"/>
              <w:jc w:val="both"/>
              <w:rPr>
                <w:bCs/>
                <w:sz w:val="28"/>
                <w:szCs w:val="28"/>
              </w:rPr>
            </w:pPr>
            <w:r w:rsidRPr="0097776F">
              <w:rPr>
                <w:bCs/>
                <w:sz w:val="28"/>
                <w:szCs w:val="28"/>
              </w:rPr>
              <w:t>Начальная (максимальная) цена договора учитывает все предусмотренные законодательством налоги, сборы и иные обязательные платежи, все возможные расходы участника, связанные с оказанием услуг в том числе расходов на обучение, инструктаж и переподготовку персонала, на форменное обмундирование и снаряжение, на средства связи, спецсредства, транспортные расходы, а также прочие затраты, связанные с оказанием услуг.</w:t>
            </w:r>
          </w:p>
        </w:tc>
      </w:tr>
      <w:tr w:rsidR="000B7109" w:rsidRPr="00DE6E5A" w:rsidTr="003537BC">
        <w:tc>
          <w:tcPr>
            <w:tcW w:w="739" w:type="dxa"/>
          </w:tcPr>
          <w:p w:rsidR="000B7109" w:rsidRPr="00DE6E5A" w:rsidRDefault="000B7109" w:rsidP="000B7109">
            <w:pPr>
              <w:jc w:val="center"/>
              <w:rPr>
                <w:bCs/>
                <w:sz w:val="28"/>
                <w:szCs w:val="28"/>
              </w:rPr>
            </w:pPr>
            <w:r w:rsidRPr="00DE6E5A">
              <w:rPr>
                <w:bCs/>
                <w:sz w:val="28"/>
                <w:szCs w:val="28"/>
              </w:rPr>
              <w:t>10.</w:t>
            </w:r>
          </w:p>
        </w:tc>
        <w:tc>
          <w:tcPr>
            <w:tcW w:w="2551" w:type="dxa"/>
          </w:tcPr>
          <w:p w:rsidR="000B7109" w:rsidRPr="00DE6E5A" w:rsidRDefault="000B7109" w:rsidP="000B7109">
            <w:pPr>
              <w:jc w:val="center"/>
              <w:rPr>
                <w:bCs/>
                <w:sz w:val="28"/>
                <w:szCs w:val="28"/>
              </w:rPr>
            </w:pPr>
            <w:r w:rsidRPr="00DE6E5A">
              <w:rPr>
                <w:bCs/>
                <w:sz w:val="28"/>
                <w:szCs w:val="28"/>
              </w:rPr>
              <w:t>Срок, место и порядок предоставления документации о закупке</w:t>
            </w:r>
          </w:p>
          <w:p w:rsidR="000B7109" w:rsidRPr="00DE6E5A" w:rsidRDefault="000B7109" w:rsidP="000B7109">
            <w:pPr>
              <w:jc w:val="center"/>
              <w:rPr>
                <w:bCs/>
                <w:sz w:val="28"/>
                <w:szCs w:val="28"/>
              </w:rPr>
            </w:pPr>
          </w:p>
        </w:tc>
        <w:tc>
          <w:tcPr>
            <w:tcW w:w="7451" w:type="dxa"/>
          </w:tcPr>
          <w:p w:rsidR="000B7109" w:rsidRPr="00DE6E5A" w:rsidRDefault="000B7109" w:rsidP="000B7109">
            <w:pPr>
              <w:ind w:firstLine="459"/>
              <w:jc w:val="both"/>
              <w:rPr>
                <w:bCs/>
                <w:sz w:val="28"/>
                <w:szCs w:val="28"/>
              </w:rPr>
            </w:pPr>
            <w:r>
              <w:rPr>
                <w:bCs/>
                <w:sz w:val="28"/>
                <w:szCs w:val="28"/>
              </w:rPr>
              <w:t xml:space="preserve">Документация размещена </w:t>
            </w:r>
            <w:r w:rsidRPr="00DE6E5A">
              <w:rPr>
                <w:bCs/>
                <w:sz w:val="28"/>
                <w:szCs w:val="28"/>
              </w:rPr>
              <w:t>на сайтах.</w:t>
            </w:r>
          </w:p>
          <w:p w:rsidR="000B7109" w:rsidRPr="00DE6E5A" w:rsidRDefault="000B7109" w:rsidP="000B7109">
            <w:pPr>
              <w:ind w:firstLine="459"/>
              <w:jc w:val="both"/>
              <w:rPr>
                <w:bCs/>
                <w:sz w:val="28"/>
                <w:szCs w:val="28"/>
              </w:rPr>
            </w:pPr>
            <w:r w:rsidRPr="00DE6E5A">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w:t>
            </w:r>
            <w:r w:rsidRPr="00910EB9">
              <w:rPr>
                <w:bCs/>
                <w:sz w:val="28"/>
                <w:szCs w:val="28"/>
              </w:rPr>
              <w:t>ЭТЗП с последующим размещением такой информации в Единой информационной</w:t>
            </w:r>
            <w:r w:rsidRPr="00DE6E5A">
              <w:rPr>
                <w:bCs/>
                <w:sz w:val="28"/>
                <w:szCs w:val="28"/>
              </w:rPr>
              <w:t xml:space="preserve">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B7109" w:rsidRPr="00DE6E5A" w:rsidRDefault="000B7109" w:rsidP="000B7109">
            <w:pPr>
              <w:ind w:firstLine="459"/>
              <w:jc w:val="both"/>
              <w:rPr>
                <w:bCs/>
                <w:sz w:val="28"/>
                <w:szCs w:val="28"/>
              </w:rPr>
            </w:pPr>
            <w:r w:rsidRPr="00DE6E5A">
              <w:rPr>
                <w:bCs/>
                <w:sz w:val="28"/>
                <w:szCs w:val="28"/>
              </w:rPr>
              <w:t>Плата за предоставление документации</w:t>
            </w:r>
            <w:r>
              <w:rPr>
                <w:bCs/>
                <w:sz w:val="28"/>
                <w:szCs w:val="28"/>
              </w:rPr>
              <w:t xml:space="preserve"> </w:t>
            </w:r>
            <w:r w:rsidRPr="00DE6E5A">
              <w:rPr>
                <w:bCs/>
                <w:sz w:val="28"/>
                <w:szCs w:val="28"/>
              </w:rPr>
              <w:t>не взимается.</w:t>
            </w:r>
          </w:p>
          <w:p w:rsidR="000B7109" w:rsidRPr="00DE6E5A" w:rsidRDefault="000B7109" w:rsidP="000B7109">
            <w:pPr>
              <w:ind w:firstLine="459"/>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0B7109" w:rsidRPr="00DE6E5A" w:rsidTr="003537BC">
        <w:tc>
          <w:tcPr>
            <w:tcW w:w="739" w:type="dxa"/>
          </w:tcPr>
          <w:p w:rsidR="000B7109" w:rsidRPr="00DE6E5A" w:rsidRDefault="000B7109" w:rsidP="000B7109">
            <w:pPr>
              <w:jc w:val="center"/>
              <w:rPr>
                <w:bCs/>
                <w:sz w:val="28"/>
                <w:szCs w:val="28"/>
              </w:rPr>
            </w:pPr>
            <w:r w:rsidRPr="00DE6E5A">
              <w:rPr>
                <w:bCs/>
                <w:sz w:val="28"/>
                <w:szCs w:val="28"/>
              </w:rPr>
              <w:t>11.</w:t>
            </w:r>
          </w:p>
        </w:tc>
        <w:tc>
          <w:tcPr>
            <w:tcW w:w="2551" w:type="dxa"/>
          </w:tcPr>
          <w:p w:rsidR="000B7109" w:rsidRPr="00DE6E5A" w:rsidRDefault="000B7109" w:rsidP="000B7109">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7451" w:type="dxa"/>
          </w:tcPr>
          <w:p w:rsidR="000B7109" w:rsidRPr="00DE6E5A" w:rsidRDefault="000B7109" w:rsidP="000B7109">
            <w:pPr>
              <w:ind w:firstLine="459"/>
              <w:jc w:val="both"/>
              <w:rPr>
                <w:bCs/>
                <w:i/>
                <w:sz w:val="28"/>
                <w:szCs w:val="28"/>
              </w:rPr>
            </w:pPr>
            <w:r w:rsidRPr="00DE6E5A">
              <w:rPr>
                <w:bCs/>
                <w:sz w:val="28"/>
                <w:szCs w:val="28"/>
              </w:rPr>
              <w:t xml:space="preserve">Дата начала подачи заявок – с момента опубликования извещения и документации о закупке на сайтах </w:t>
            </w:r>
            <w:r w:rsidRPr="003262F2">
              <w:rPr>
                <w:b/>
                <w:bCs/>
                <w:sz w:val="28"/>
                <w:szCs w:val="28"/>
              </w:rPr>
              <w:t>«</w:t>
            </w:r>
            <w:r w:rsidR="008E5987">
              <w:rPr>
                <w:b/>
                <w:bCs/>
                <w:sz w:val="28"/>
                <w:szCs w:val="28"/>
              </w:rPr>
              <w:t>24</w:t>
            </w:r>
            <w:r w:rsidRPr="003262F2">
              <w:rPr>
                <w:b/>
                <w:bCs/>
                <w:sz w:val="28"/>
                <w:szCs w:val="28"/>
              </w:rPr>
              <w:t xml:space="preserve">» </w:t>
            </w:r>
            <w:r w:rsidR="00121A36">
              <w:rPr>
                <w:b/>
                <w:bCs/>
                <w:sz w:val="28"/>
                <w:szCs w:val="28"/>
              </w:rPr>
              <w:t>декабря</w:t>
            </w:r>
            <w:r>
              <w:rPr>
                <w:b/>
                <w:bCs/>
                <w:sz w:val="28"/>
                <w:szCs w:val="28"/>
              </w:rPr>
              <w:t xml:space="preserve"> </w:t>
            </w:r>
            <w:r w:rsidRPr="002E1AD4">
              <w:rPr>
                <w:b/>
                <w:bCs/>
                <w:sz w:val="28"/>
                <w:szCs w:val="28"/>
              </w:rPr>
              <w:t>20</w:t>
            </w:r>
            <w:r>
              <w:rPr>
                <w:b/>
                <w:bCs/>
                <w:sz w:val="28"/>
                <w:szCs w:val="28"/>
              </w:rPr>
              <w:t>20</w:t>
            </w:r>
            <w:r w:rsidRPr="002E1AD4">
              <w:rPr>
                <w:b/>
                <w:bCs/>
                <w:sz w:val="28"/>
                <w:szCs w:val="28"/>
              </w:rPr>
              <w:t xml:space="preserve"> г.</w:t>
            </w:r>
          </w:p>
          <w:p w:rsidR="000B7109" w:rsidRPr="00DE6E5A" w:rsidRDefault="000B7109" w:rsidP="000B7109">
            <w:pPr>
              <w:ind w:firstLine="459"/>
              <w:jc w:val="both"/>
              <w:rPr>
                <w:bCs/>
                <w:i/>
                <w:sz w:val="28"/>
                <w:szCs w:val="28"/>
              </w:rPr>
            </w:pPr>
            <w:r w:rsidRPr="00DE6E5A">
              <w:rPr>
                <w:bCs/>
                <w:sz w:val="28"/>
                <w:szCs w:val="28"/>
              </w:rPr>
              <w:t xml:space="preserve">Дата и время окончания срока подачи заявок – </w:t>
            </w:r>
            <w:r w:rsidRPr="003262F2">
              <w:rPr>
                <w:b/>
                <w:bCs/>
                <w:sz w:val="28"/>
                <w:szCs w:val="28"/>
              </w:rPr>
              <w:t>«</w:t>
            </w:r>
            <w:r w:rsidR="008E5987">
              <w:rPr>
                <w:b/>
                <w:bCs/>
                <w:sz w:val="28"/>
                <w:szCs w:val="28"/>
              </w:rPr>
              <w:t>11</w:t>
            </w:r>
            <w:r w:rsidRPr="003262F2">
              <w:rPr>
                <w:b/>
                <w:bCs/>
                <w:sz w:val="28"/>
                <w:szCs w:val="28"/>
              </w:rPr>
              <w:t>»</w:t>
            </w:r>
            <w:r>
              <w:rPr>
                <w:b/>
                <w:bCs/>
                <w:sz w:val="28"/>
                <w:szCs w:val="28"/>
              </w:rPr>
              <w:t xml:space="preserve"> </w:t>
            </w:r>
            <w:r w:rsidR="0097776F">
              <w:rPr>
                <w:b/>
                <w:bCs/>
                <w:sz w:val="28"/>
                <w:szCs w:val="28"/>
              </w:rPr>
              <w:t>января</w:t>
            </w:r>
            <w:r w:rsidRPr="003262F2">
              <w:rPr>
                <w:b/>
                <w:bCs/>
                <w:sz w:val="28"/>
                <w:szCs w:val="28"/>
              </w:rPr>
              <w:t xml:space="preserve"> </w:t>
            </w:r>
            <w:r w:rsidR="0097776F">
              <w:rPr>
                <w:b/>
                <w:bCs/>
                <w:sz w:val="28"/>
                <w:szCs w:val="28"/>
              </w:rPr>
              <w:t>2021</w:t>
            </w:r>
            <w:r>
              <w:rPr>
                <w:b/>
                <w:bCs/>
                <w:sz w:val="28"/>
                <w:szCs w:val="28"/>
              </w:rPr>
              <w:t> </w:t>
            </w:r>
            <w:r w:rsidRPr="002E1AD4">
              <w:rPr>
                <w:b/>
                <w:bCs/>
                <w:sz w:val="28"/>
                <w:szCs w:val="28"/>
              </w:rPr>
              <w:t>г. в 1</w:t>
            </w:r>
            <w:r>
              <w:rPr>
                <w:b/>
                <w:bCs/>
                <w:sz w:val="28"/>
                <w:szCs w:val="28"/>
              </w:rPr>
              <w:t>0</w:t>
            </w:r>
            <w:r w:rsidRPr="002E1AD4">
              <w:rPr>
                <w:b/>
                <w:bCs/>
                <w:sz w:val="28"/>
                <w:szCs w:val="28"/>
              </w:rPr>
              <w:t>:00 московского времени.</w:t>
            </w:r>
          </w:p>
          <w:p w:rsidR="000B7109" w:rsidRPr="00DE6E5A" w:rsidRDefault="000B7109" w:rsidP="000B7109">
            <w:pPr>
              <w:ind w:firstLine="459"/>
              <w:jc w:val="both"/>
              <w:rPr>
                <w:bCs/>
                <w:sz w:val="28"/>
                <w:szCs w:val="28"/>
              </w:rPr>
            </w:pPr>
            <w:r>
              <w:rPr>
                <w:bCs/>
                <w:sz w:val="28"/>
                <w:szCs w:val="28"/>
              </w:rPr>
              <w:t>З</w:t>
            </w:r>
            <w:r w:rsidRPr="00DE6E5A">
              <w:rPr>
                <w:bCs/>
                <w:sz w:val="28"/>
                <w:szCs w:val="28"/>
              </w:rPr>
              <w:t xml:space="preserve">аявки на участие в </w:t>
            </w:r>
            <w:r>
              <w:rPr>
                <w:bCs/>
                <w:sz w:val="28"/>
                <w:szCs w:val="28"/>
              </w:rPr>
              <w:t>о</w:t>
            </w:r>
            <w:r w:rsidRPr="00DE1176">
              <w:rPr>
                <w:bCs/>
                <w:sz w:val="28"/>
                <w:szCs w:val="28"/>
              </w:rPr>
              <w:t>ткрыт</w:t>
            </w:r>
            <w:r>
              <w:rPr>
                <w:bCs/>
                <w:sz w:val="28"/>
                <w:szCs w:val="28"/>
              </w:rPr>
              <w:t>ом</w:t>
            </w:r>
            <w:r w:rsidRPr="00DE1176">
              <w:rPr>
                <w:bCs/>
                <w:sz w:val="28"/>
                <w:szCs w:val="28"/>
              </w:rPr>
              <w:t xml:space="preserve"> конкурс</w:t>
            </w:r>
            <w:r>
              <w:rPr>
                <w:bCs/>
                <w:sz w:val="28"/>
                <w:szCs w:val="28"/>
              </w:rPr>
              <w:t>е</w:t>
            </w:r>
            <w:r w:rsidRPr="00DE1176">
              <w:rPr>
                <w:bCs/>
                <w:sz w:val="28"/>
                <w:szCs w:val="28"/>
              </w:rPr>
              <w:t xml:space="preserve"> в электронной форме </w:t>
            </w:r>
            <w:r>
              <w:rPr>
                <w:bCs/>
                <w:sz w:val="28"/>
                <w:szCs w:val="28"/>
              </w:rPr>
              <w:t>№ </w:t>
            </w:r>
            <w:r w:rsidR="00D65C32">
              <w:rPr>
                <w:bCs/>
                <w:sz w:val="28"/>
                <w:szCs w:val="28"/>
              </w:rPr>
              <w:t>ТД-536/20</w:t>
            </w:r>
            <w:r w:rsidRPr="00DE6E5A">
              <w:rPr>
                <w:bCs/>
                <w:sz w:val="28"/>
                <w:szCs w:val="28"/>
              </w:rPr>
              <w:t xml:space="preserve"> подаются в электронной форме на ЭТЗП</w:t>
            </w:r>
            <w:r>
              <w:rPr>
                <w:bCs/>
                <w:sz w:val="28"/>
                <w:szCs w:val="28"/>
              </w:rPr>
              <w:t>.</w:t>
            </w:r>
          </w:p>
        </w:tc>
      </w:tr>
      <w:tr w:rsidR="000B7109" w:rsidRPr="00DE6E5A" w:rsidTr="003537BC">
        <w:tc>
          <w:tcPr>
            <w:tcW w:w="739" w:type="dxa"/>
          </w:tcPr>
          <w:p w:rsidR="000B7109" w:rsidRPr="00DE6E5A" w:rsidRDefault="000B7109" w:rsidP="000B7109">
            <w:pPr>
              <w:jc w:val="center"/>
              <w:rPr>
                <w:bCs/>
                <w:sz w:val="28"/>
                <w:szCs w:val="28"/>
              </w:rPr>
            </w:pPr>
            <w:r w:rsidRPr="00DE6E5A">
              <w:rPr>
                <w:bCs/>
                <w:sz w:val="28"/>
                <w:szCs w:val="28"/>
              </w:rPr>
              <w:t>12.</w:t>
            </w:r>
          </w:p>
        </w:tc>
        <w:tc>
          <w:tcPr>
            <w:tcW w:w="2551" w:type="dxa"/>
          </w:tcPr>
          <w:p w:rsidR="000B7109" w:rsidRPr="00DE6E5A" w:rsidRDefault="000B7109" w:rsidP="000B7109">
            <w:pPr>
              <w:jc w:val="center"/>
              <w:rPr>
                <w:bCs/>
                <w:sz w:val="28"/>
                <w:szCs w:val="28"/>
              </w:rPr>
            </w:pPr>
            <w:r w:rsidRPr="00DE6E5A">
              <w:rPr>
                <w:bCs/>
                <w:sz w:val="28"/>
                <w:szCs w:val="28"/>
              </w:rPr>
              <w:t>Порядок подведения итогов закупки</w:t>
            </w:r>
          </w:p>
        </w:tc>
        <w:tc>
          <w:tcPr>
            <w:tcW w:w="7451" w:type="dxa"/>
          </w:tcPr>
          <w:p w:rsidR="000B7109" w:rsidRPr="00A04B4A" w:rsidRDefault="000B7109" w:rsidP="000B7109">
            <w:pPr>
              <w:ind w:left="8" w:firstLine="451"/>
              <w:jc w:val="both"/>
              <w:rPr>
                <w:bCs/>
                <w:sz w:val="28"/>
                <w:szCs w:val="28"/>
              </w:rPr>
            </w:pPr>
            <w:r w:rsidRPr="00A04B4A">
              <w:rPr>
                <w:bCs/>
                <w:sz w:val="28"/>
                <w:szCs w:val="28"/>
              </w:rPr>
              <w:t>Подведение итогов осуществляется в следующем порядке:</w:t>
            </w:r>
          </w:p>
          <w:p w:rsidR="000B7109" w:rsidRPr="00A04B4A" w:rsidRDefault="000B7109" w:rsidP="000B7109">
            <w:pPr>
              <w:numPr>
                <w:ilvl w:val="0"/>
                <w:numId w:val="1"/>
              </w:numPr>
              <w:ind w:left="8" w:firstLine="451"/>
              <w:jc w:val="both"/>
              <w:rPr>
                <w:bCs/>
                <w:i/>
                <w:sz w:val="28"/>
                <w:szCs w:val="28"/>
              </w:rPr>
            </w:pPr>
            <w:r w:rsidRPr="00A04B4A">
              <w:rPr>
                <w:bCs/>
                <w:sz w:val="28"/>
                <w:szCs w:val="28"/>
              </w:rPr>
              <w:t xml:space="preserve">Вскрытие заявок осуществляется по истечении срока подачи заявок </w:t>
            </w:r>
            <w:r w:rsidRPr="003262F2">
              <w:rPr>
                <w:b/>
                <w:bCs/>
                <w:sz w:val="28"/>
                <w:szCs w:val="28"/>
              </w:rPr>
              <w:t>«</w:t>
            </w:r>
            <w:r w:rsidR="008E5987">
              <w:rPr>
                <w:b/>
                <w:bCs/>
                <w:sz w:val="28"/>
                <w:szCs w:val="28"/>
              </w:rPr>
              <w:t>11</w:t>
            </w:r>
            <w:r w:rsidRPr="003262F2">
              <w:rPr>
                <w:b/>
                <w:bCs/>
                <w:sz w:val="28"/>
                <w:szCs w:val="28"/>
              </w:rPr>
              <w:t>»</w:t>
            </w:r>
            <w:r>
              <w:rPr>
                <w:b/>
                <w:bCs/>
                <w:sz w:val="28"/>
                <w:szCs w:val="28"/>
              </w:rPr>
              <w:t xml:space="preserve"> </w:t>
            </w:r>
            <w:r w:rsidR="0097776F">
              <w:rPr>
                <w:b/>
                <w:bCs/>
                <w:sz w:val="28"/>
                <w:szCs w:val="28"/>
              </w:rPr>
              <w:t>января</w:t>
            </w:r>
            <w:r w:rsidRPr="003262F2">
              <w:rPr>
                <w:b/>
                <w:bCs/>
                <w:sz w:val="28"/>
                <w:szCs w:val="28"/>
              </w:rPr>
              <w:t xml:space="preserve"> </w:t>
            </w:r>
            <w:r>
              <w:rPr>
                <w:b/>
                <w:bCs/>
                <w:sz w:val="28"/>
                <w:szCs w:val="28"/>
              </w:rPr>
              <w:t>202</w:t>
            </w:r>
            <w:r w:rsidR="0097776F">
              <w:rPr>
                <w:b/>
                <w:bCs/>
                <w:sz w:val="28"/>
                <w:szCs w:val="28"/>
              </w:rPr>
              <w:t>1</w:t>
            </w:r>
            <w:r>
              <w:rPr>
                <w:b/>
                <w:bCs/>
                <w:sz w:val="28"/>
                <w:szCs w:val="28"/>
              </w:rPr>
              <w:t> </w:t>
            </w:r>
            <w:r w:rsidRPr="002E1AD4">
              <w:rPr>
                <w:b/>
                <w:bCs/>
                <w:sz w:val="28"/>
                <w:szCs w:val="28"/>
              </w:rPr>
              <w:t xml:space="preserve">г. </w:t>
            </w:r>
            <w:r w:rsidRPr="00A04B4A">
              <w:rPr>
                <w:bCs/>
                <w:sz w:val="28"/>
                <w:szCs w:val="28"/>
              </w:rPr>
              <w:t xml:space="preserve"> на ЭТЗП (на странице данного открытого конкурса в электронной форме № </w:t>
            </w:r>
            <w:r w:rsidR="00D65C32">
              <w:rPr>
                <w:bCs/>
                <w:sz w:val="28"/>
                <w:szCs w:val="28"/>
              </w:rPr>
              <w:t>ТД-536/20</w:t>
            </w:r>
            <w:r w:rsidRPr="00A04B4A">
              <w:rPr>
                <w:bCs/>
                <w:sz w:val="28"/>
                <w:szCs w:val="28"/>
              </w:rPr>
              <w:t xml:space="preserve"> на сайте ЭТЗП)</w:t>
            </w:r>
            <w:r w:rsidRPr="00A04B4A">
              <w:rPr>
                <w:bCs/>
                <w:i/>
                <w:sz w:val="28"/>
                <w:szCs w:val="28"/>
              </w:rPr>
              <w:t>.</w:t>
            </w:r>
          </w:p>
          <w:p w:rsidR="000B7109" w:rsidRPr="00A04B4A" w:rsidRDefault="000B7109" w:rsidP="000B7109">
            <w:pPr>
              <w:numPr>
                <w:ilvl w:val="0"/>
                <w:numId w:val="1"/>
              </w:numPr>
              <w:ind w:left="8" w:firstLine="451"/>
              <w:jc w:val="both"/>
              <w:rPr>
                <w:bCs/>
                <w:sz w:val="28"/>
                <w:szCs w:val="28"/>
              </w:rPr>
            </w:pPr>
            <w:r w:rsidRPr="00A04B4A">
              <w:rPr>
                <w:bCs/>
                <w:sz w:val="28"/>
                <w:szCs w:val="28"/>
              </w:rPr>
              <w:lastRenderedPageBreak/>
              <w:t>Расс</w:t>
            </w:r>
            <w:r w:rsidR="00E940D8">
              <w:rPr>
                <w:bCs/>
                <w:sz w:val="28"/>
                <w:szCs w:val="28"/>
              </w:rPr>
              <w:t xml:space="preserve">мотрение заявок осуществляется </w:t>
            </w:r>
            <w:r w:rsidRPr="003262F2">
              <w:rPr>
                <w:b/>
                <w:bCs/>
                <w:sz w:val="28"/>
                <w:szCs w:val="28"/>
              </w:rPr>
              <w:t>«</w:t>
            </w:r>
            <w:r w:rsidR="008E5987">
              <w:rPr>
                <w:b/>
                <w:bCs/>
                <w:sz w:val="28"/>
                <w:szCs w:val="28"/>
              </w:rPr>
              <w:t>14</w:t>
            </w:r>
            <w:r w:rsidRPr="003262F2">
              <w:rPr>
                <w:b/>
                <w:bCs/>
                <w:sz w:val="28"/>
                <w:szCs w:val="28"/>
              </w:rPr>
              <w:t>»</w:t>
            </w:r>
            <w:r w:rsidR="0097776F">
              <w:rPr>
                <w:b/>
                <w:bCs/>
                <w:sz w:val="28"/>
                <w:szCs w:val="28"/>
              </w:rPr>
              <w:t xml:space="preserve"> января</w:t>
            </w:r>
            <w:r w:rsidR="0097776F" w:rsidRPr="003262F2">
              <w:rPr>
                <w:b/>
                <w:bCs/>
                <w:sz w:val="28"/>
                <w:szCs w:val="28"/>
              </w:rPr>
              <w:t xml:space="preserve"> </w:t>
            </w:r>
            <w:r w:rsidR="0097776F">
              <w:rPr>
                <w:b/>
                <w:bCs/>
                <w:sz w:val="28"/>
                <w:szCs w:val="28"/>
              </w:rPr>
              <w:t>2021 </w:t>
            </w:r>
            <w:r w:rsidR="0097776F" w:rsidRPr="002E1AD4">
              <w:rPr>
                <w:b/>
                <w:bCs/>
                <w:sz w:val="28"/>
                <w:szCs w:val="28"/>
              </w:rPr>
              <w:t>г.</w:t>
            </w:r>
          </w:p>
          <w:p w:rsidR="000B7109" w:rsidRPr="00A04B4A" w:rsidRDefault="000B7109" w:rsidP="000B7109">
            <w:pPr>
              <w:numPr>
                <w:ilvl w:val="0"/>
                <w:numId w:val="1"/>
              </w:numPr>
              <w:ind w:left="8" w:firstLine="451"/>
              <w:jc w:val="both"/>
              <w:rPr>
                <w:bCs/>
                <w:sz w:val="28"/>
                <w:szCs w:val="28"/>
              </w:rPr>
            </w:pPr>
            <w:r w:rsidRPr="00A04B4A">
              <w:rPr>
                <w:bCs/>
                <w:sz w:val="28"/>
                <w:szCs w:val="28"/>
              </w:rPr>
              <w:t>Подведение итогов открытого конкурса в электронной форме № </w:t>
            </w:r>
            <w:r w:rsidR="00D65C32">
              <w:rPr>
                <w:bCs/>
                <w:sz w:val="28"/>
                <w:szCs w:val="28"/>
              </w:rPr>
              <w:t>ТД-536/20</w:t>
            </w:r>
            <w:r w:rsidR="00E940D8">
              <w:rPr>
                <w:bCs/>
                <w:sz w:val="28"/>
                <w:szCs w:val="28"/>
              </w:rPr>
              <w:t xml:space="preserve"> осуществляется </w:t>
            </w:r>
            <w:r w:rsidRPr="003262F2">
              <w:rPr>
                <w:b/>
                <w:bCs/>
                <w:sz w:val="28"/>
                <w:szCs w:val="28"/>
              </w:rPr>
              <w:t>«</w:t>
            </w:r>
            <w:r w:rsidR="008E5987">
              <w:rPr>
                <w:b/>
                <w:bCs/>
                <w:sz w:val="28"/>
                <w:szCs w:val="28"/>
              </w:rPr>
              <w:t>15</w:t>
            </w:r>
            <w:r w:rsidRPr="003262F2">
              <w:rPr>
                <w:b/>
                <w:bCs/>
                <w:sz w:val="28"/>
                <w:szCs w:val="28"/>
              </w:rPr>
              <w:t>»</w:t>
            </w:r>
            <w:r w:rsidR="0097776F">
              <w:rPr>
                <w:b/>
                <w:bCs/>
                <w:sz w:val="28"/>
                <w:szCs w:val="28"/>
              </w:rPr>
              <w:t xml:space="preserve"> января</w:t>
            </w:r>
            <w:r w:rsidR="0097776F" w:rsidRPr="003262F2">
              <w:rPr>
                <w:b/>
                <w:bCs/>
                <w:sz w:val="28"/>
                <w:szCs w:val="28"/>
              </w:rPr>
              <w:t xml:space="preserve"> </w:t>
            </w:r>
            <w:r w:rsidR="0097776F">
              <w:rPr>
                <w:b/>
                <w:bCs/>
                <w:sz w:val="28"/>
                <w:szCs w:val="28"/>
              </w:rPr>
              <w:t>2021 </w:t>
            </w:r>
            <w:r w:rsidR="0097776F" w:rsidRPr="002E1AD4">
              <w:rPr>
                <w:b/>
                <w:bCs/>
                <w:sz w:val="28"/>
                <w:szCs w:val="28"/>
              </w:rPr>
              <w:t>г.</w:t>
            </w:r>
          </w:p>
          <w:p w:rsidR="000B7109" w:rsidRPr="00DE6E5A" w:rsidRDefault="000B7109" w:rsidP="000B7109">
            <w:pPr>
              <w:ind w:left="8" w:firstLine="451"/>
              <w:jc w:val="both"/>
              <w:rPr>
                <w:bCs/>
                <w:sz w:val="28"/>
                <w:szCs w:val="28"/>
              </w:rPr>
            </w:pPr>
            <w:r w:rsidRPr="00A04B4A">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p>
        </w:tc>
      </w:tr>
    </w:tbl>
    <w:p w:rsidR="00426970" w:rsidRDefault="00426970" w:rsidP="00902FBA">
      <w:pPr>
        <w:rPr>
          <w:sz w:val="20"/>
          <w:szCs w:val="20"/>
        </w:rPr>
      </w:pPr>
    </w:p>
    <w:p w:rsidR="00902FBA" w:rsidRPr="00DE6E5A" w:rsidRDefault="00902FBA">
      <w:pPr>
        <w:rPr>
          <w:sz w:val="28"/>
          <w:szCs w:val="28"/>
        </w:rPr>
      </w:pPr>
    </w:p>
    <w:sectPr w:rsidR="00902FBA" w:rsidRPr="00DE6E5A" w:rsidSect="00023BAA">
      <w:headerReference w:type="even" r:id="rId10"/>
      <w:headerReference w:type="default" r:id="rId11"/>
      <w:footerReference w:type="even" r:id="rId12"/>
      <w:footerReference w:type="default" r:id="rId13"/>
      <w:pgSz w:w="11906" w:h="16838" w:code="9"/>
      <w:pgMar w:top="851" w:right="851"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A9" w:rsidRDefault="00E70BA9">
      <w:r>
        <w:separator/>
      </w:r>
    </w:p>
  </w:endnote>
  <w:endnote w:type="continuationSeparator" w:id="0">
    <w:p w:rsidR="00E70BA9" w:rsidRDefault="00E7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AA6" w:rsidRDefault="00386AA6" w:rsidP="006D7D15">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26970">
      <w:rPr>
        <w:rStyle w:val="a9"/>
        <w:noProof/>
      </w:rPr>
      <w:t>5</w:t>
    </w:r>
    <w:r>
      <w:rPr>
        <w:rStyle w:val="a9"/>
      </w:rPr>
      <w:fldChar w:fldCharType="end"/>
    </w:r>
  </w:p>
  <w:p w:rsidR="00386AA6" w:rsidRDefault="00386AA6" w:rsidP="006D7D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AA6" w:rsidRDefault="00386AA6" w:rsidP="006D7D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A9" w:rsidRDefault="00E70BA9">
      <w:r>
        <w:separator/>
      </w:r>
    </w:p>
  </w:footnote>
  <w:footnote w:type="continuationSeparator" w:id="0">
    <w:p w:rsidR="00E70BA9" w:rsidRDefault="00E7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AA6" w:rsidRDefault="00386AA6" w:rsidP="006D7D1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26970">
      <w:rPr>
        <w:rStyle w:val="a9"/>
        <w:noProof/>
      </w:rPr>
      <w:t>5</w:t>
    </w:r>
    <w:r>
      <w:rPr>
        <w:rStyle w:val="a9"/>
      </w:rPr>
      <w:fldChar w:fldCharType="end"/>
    </w:r>
  </w:p>
  <w:p w:rsidR="00386AA6" w:rsidRDefault="00386A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AA6" w:rsidRDefault="00386AA6" w:rsidP="006D7D15">
    <w:pPr>
      <w:pStyle w:val="a7"/>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8E5987">
      <w:rPr>
        <w:rStyle w:val="a9"/>
        <w:noProof/>
      </w:rPr>
      <w:t>3</w:t>
    </w:r>
    <w:r>
      <w:rPr>
        <w:rStyle w:val="a9"/>
      </w:rPr>
      <w:fldChar w:fldCharType="end"/>
    </w:r>
  </w:p>
  <w:p w:rsidR="00386AA6" w:rsidRDefault="00386AA6" w:rsidP="006D7D15">
    <w:pPr>
      <w:pStyle w:val="a7"/>
      <w:framePr w:wrap="around" w:vAnchor="text" w:hAnchor="margin" w:xAlign="center" w:y="1"/>
      <w:rPr>
        <w:rStyle w:val="a9"/>
      </w:rPr>
    </w:pPr>
  </w:p>
  <w:p w:rsidR="00386AA6" w:rsidRDefault="00386AA6" w:rsidP="006D7D1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15"/>
    <w:rsid w:val="00023BAA"/>
    <w:rsid w:val="0002508F"/>
    <w:rsid w:val="00036B21"/>
    <w:rsid w:val="00050E6A"/>
    <w:rsid w:val="00060BC8"/>
    <w:rsid w:val="000612FE"/>
    <w:rsid w:val="000846A8"/>
    <w:rsid w:val="00087771"/>
    <w:rsid w:val="000A1C64"/>
    <w:rsid w:val="000B7109"/>
    <w:rsid w:val="000C3AEA"/>
    <w:rsid w:val="000C777C"/>
    <w:rsid w:val="000D79B1"/>
    <w:rsid w:val="000E6F68"/>
    <w:rsid w:val="000F5570"/>
    <w:rsid w:val="000F5B97"/>
    <w:rsid w:val="00121A36"/>
    <w:rsid w:val="00151D18"/>
    <w:rsid w:val="00170469"/>
    <w:rsid w:val="00170B03"/>
    <w:rsid w:val="00175AB3"/>
    <w:rsid w:val="001A4931"/>
    <w:rsid w:val="001B0433"/>
    <w:rsid w:val="001E6DAB"/>
    <w:rsid w:val="001F1F05"/>
    <w:rsid w:val="001F7F1B"/>
    <w:rsid w:val="00213DC9"/>
    <w:rsid w:val="00232172"/>
    <w:rsid w:val="00245CBC"/>
    <w:rsid w:val="00260C60"/>
    <w:rsid w:val="002866F0"/>
    <w:rsid w:val="00293457"/>
    <w:rsid w:val="002A7402"/>
    <w:rsid w:val="002B2674"/>
    <w:rsid w:val="002B2A1C"/>
    <w:rsid w:val="002D03A9"/>
    <w:rsid w:val="002F1D59"/>
    <w:rsid w:val="003024DC"/>
    <w:rsid w:val="00323449"/>
    <w:rsid w:val="00344AB0"/>
    <w:rsid w:val="003537BC"/>
    <w:rsid w:val="00356021"/>
    <w:rsid w:val="00386AA6"/>
    <w:rsid w:val="003B3037"/>
    <w:rsid w:val="003D0180"/>
    <w:rsid w:val="003D7635"/>
    <w:rsid w:val="003E0688"/>
    <w:rsid w:val="003F3575"/>
    <w:rsid w:val="003F7BC8"/>
    <w:rsid w:val="00407F2E"/>
    <w:rsid w:val="00426970"/>
    <w:rsid w:val="00426FE2"/>
    <w:rsid w:val="004408BA"/>
    <w:rsid w:val="00444211"/>
    <w:rsid w:val="00447A76"/>
    <w:rsid w:val="00464854"/>
    <w:rsid w:val="004752B5"/>
    <w:rsid w:val="00481E9E"/>
    <w:rsid w:val="00482B52"/>
    <w:rsid w:val="004C1EA2"/>
    <w:rsid w:val="004D3C56"/>
    <w:rsid w:val="00500388"/>
    <w:rsid w:val="00501C55"/>
    <w:rsid w:val="00512317"/>
    <w:rsid w:val="00526A5C"/>
    <w:rsid w:val="005649B8"/>
    <w:rsid w:val="00580F27"/>
    <w:rsid w:val="005A22FE"/>
    <w:rsid w:val="005B2EBD"/>
    <w:rsid w:val="005C3B70"/>
    <w:rsid w:val="005D6458"/>
    <w:rsid w:val="005E104C"/>
    <w:rsid w:val="0060681D"/>
    <w:rsid w:val="00617413"/>
    <w:rsid w:val="00620845"/>
    <w:rsid w:val="0062409B"/>
    <w:rsid w:val="00635980"/>
    <w:rsid w:val="0064650F"/>
    <w:rsid w:val="00650876"/>
    <w:rsid w:val="006676E8"/>
    <w:rsid w:val="00675D47"/>
    <w:rsid w:val="00680A88"/>
    <w:rsid w:val="00696935"/>
    <w:rsid w:val="006A1E8A"/>
    <w:rsid w:val="006A4492"/>
    <w:rsid w:val="006A4FE6"/>
    <w:rsid w:val="006A64A6"/>
    <w:rsid w:val="006C6042"/>
    <w:rsid w:val="006D7D15"/>
    <w:rsid w:val="006F002F"/>
    <w:rsid w:val="006F0422"/>
    <w:rsid w:val="006F1872"/>
    <w:rsid w:val="006F3A5C"/>
    <w:rsid w:val="006F5912"/>
    <w:rsid w:val="007075A2"/>
    <w:rsid w:val="0071732E"/>
    <w:rsid w:val="00727CEE"/>
    <w:rsid w:val="007350E9"/>
    <w:rsid w:val="00741BC8"/>
    <w:rsid w:val="00755F62"/>
    <w:rsid w:val="0077009B"/>
    <w:rsid w:val="00770CBE"/>
    <w:rsid w:val="00771BD4"/>
    <w:rsid w:val="0077385D"/>
    <w:rsid w:val="007844D7"/>
    <w:rsid w:val="007B5BAE"/>
    <w:rsid w:val="007B5E8F"/>
    <w:rsid w:val="007C08F7"/>
    <w:rsid w:val="007E4DA4"/>
    <w:rsid w:val="007F1394"/>
    <w:rsid w:val="007F338A"/>
    <w:rsid w:val="00844A2F"/>
    <w:rsid w:val="0085120F"/>
    <w:rsid w:val="00871F95"/>
    <w:rsid w:val="00891C1C"/>
    <w:rsid w:val="008A65A7"/>
    <w:rsid w:val="008C4194"/>
    <w:rsid w:val="008E2B4E"/>
    <w:rsid w:val="008E5987"/>
    <w:rsid w:val="008F2259"/>
    <w:rsid w:val="00900767"/>
    <w:rsid w:val="00902FBA"/>
    <w:rsid w:val="00910EB9"/>
    <w:rsid w:val="00916648"/>
    <w:rsid w:val="00923BE8"/>
    <w:rsid w:val="0092449F"/>
    <w:rsid w:val="00924DAF"/>
    <w:rsid w:val="00926831"/>
    <w:rsid w:val="00927E1B"/>
    <w:rsid w:val="00935AD5"/>
    <w:rsid w:val="00940D80"/>
    <w:rsid w:val="009416A7"/>
    <w:rsid w:val="0097776F"/>
    <w:rsid w:val="00980459"/>
    <w:rsid w:val="0098231C"/>
    <w:rsid w:val="009A0D1C"/>
    <w:rsid w:val="009B1921"/>
    <w:rsid w:val="009C3E17"/>
    <w:rsid w:val="009D5F5C"/>
    <w:rsid w:val="009E0091"/>
    <w:rsid w:val="009E59A7"/>
    <w:rsid w:val="00A00B7D"/>
    <w:rsid w:val="00A04B4A"/>
    <w:rsid w:val="00A15B69"/>
    <w:rsid w:val="00A64F1B"/>
    <w:rsid w:val="00A81A05"/>
    <w:rsid w:val="00AC0B3C"/>
    <w:rsid w:val="00AD4B91"/>
    <w:rsid w:val="00AD568D"/>
    <w:rsid w:val="00AD5D0E"/>
    <w:rsid w:val="00AE063E"/>
    <w:rsid w:val="00AE647A"/>
    <w:rsid w:val="00B03043"/>
    <w:rsid w:val="00B118FE"/>
    <w:rsid w:val="00B15C13"/>
    <w:rsid w:val="00B16A2B"/>
    <w:rsid w:val="00B25F0C"/>
    <w:rsid w:val="00B36CDB"/>
    <w:rsid w:val="00B461FE"/>
    <w:rsid w:val="00B6030F"/>
    <w:rsid w:val="00B81E46"/>
    <w:rsid w:val="00BB1A3D"/>
    <w:rsid w:val="00BB35E7"/>
    <w:rsid w:val="00BB4A78"/>
    <w:rsid w:val="00BB6CE7"/>
    <w:rsid w:val="00BB7D8A"/>
    <w:rsid w:val="00BF2C6A"/>
    <w:rsid w:val="00C1120B"/>
    <w:rsid w:val="00C215CF"/>
    <w:rsid w:val="00C348EB"/>
    <w:rsid w:val="00C948BD"/>
    <w:rsid w:val="00CE290F"/>
    <w:rsid w:val="00CF169A"/>
    <w:rsid w:val="00D21C3D"/>
    <w:rsid w:val="00D275AA"/>
    <w:rsid w:val="00D543EC"/>
    <w:rsid w:val="00D65C32"/>
    <w:rsid w:val="00D72BBD"/>
    <w:rsid w:val="00D83AA2"/>
    <w:rsid w:val="00D914B8"/>
    <w:rsid w:val="00DA7283"/>
    <w:rsid w:val="00DB163B"/>
    <w:rsid w:val="00DB70CC"/>
    <w:rsid w:val="00DD439F"/>
    <w:rsid w:val="00DE1176"/>
    <w:rsid w:val="00DE13E7"/>
    <w:rsid w:val="00DE1DD3"/>
    <w:rsid w:val="00DE25CE"/>
    <w:rsid w:val="00DE6E5A"/>
    <w:rsid w:val="00DF5CFF"/>
    <w:rsid w:val="00E01102"/>
    <w:rsid w:val="00E12CEF"/>
    <w:rsid w:val="00E46315"/>
    <w:rsid w:val="00E56AED"/>
    <w:rsid w:val="00E70BA9"/>
    <w:rsid w:val="00E82A54"/>
    <w:rsid w:val="00E85DC5"/>
    <w:rsid w:val="00E940D6"/>
    <w:rsid w:val="00E940D8"/>
    <w:rsid w:val="00EB59E4"/>
    <w:rsid w:val="00ED5B3F"/>
    <w:rsid w:val="00EF1985"/>
    <w:rsid w:val="00EF7DAC"/>
    <w:rsid w:val="00F22E67"/>
    <w:rsid w:val="00F2632C"/>
    <w:rsid w:val="00F62FC6"/>
    <w:rsid w:val="00F844D8"/>
    <w:rsid w:val="00F90E45"/>
    <w:rsid w:val="00FA0154"/>
    <w:rsid w:val="00FA62BC"/>
    <w:rsid w:val="00FB29F1"/>
    <w:rsid w:val="00FB596B"/>
    <w:rsid w:val="00FC33DF"/>
    <w:rsid w:val="00FC7FAE"/>
    <w:rsid w:val="00FD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B21C0-D3FB-4089-BC51-4BC81803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Заголовок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d"/>
    <w:unhideWhenUsed/>
    <w:rsid w:val="005B2EBD"/>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c"/>
    <w:rsid w:val="005B2EBD"/>
  </w:style>
  <w:style w:type="character" w:styleId="ae">
    <w:name w:val="footnote reference"/>
    <w:aliases w:val="fr"/>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basedOn w:val="a0"/>
    <w:uiPriority w:val="99"/>
    <w:unhideWhenUsed/>
    <w:rsid w:val="003D0180"/>
    <w:rPr>
      <w:color w:val="0000FF" w:themeColor="hyperlink"/>
      <w:u w:val="single"/>
    </w:rPr>
  </w:style>
  <w:style w:type="paragraph" w:customStyle="1" w:styleId="12">
    <w:name w:val="Обычный12"/>
    <w:rsid w:val="009B1921"/>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1383">
      <w:bodyDiv w:val="1"/>
      <w:marLeft w:val="0"/>
      <w:marRight w:val="0"/>
      <w:marTop w:val="0"/>
      <w:marBottom w:val="0"/>
      <w:divBdr>
        <w:top w:val="none" w:sz="0" w:space="0" w:color="auto"/>
        <w:left w:val="none" w:sz="0" w:space="0" w:color="auto"/>
        <w:bottom w:val="none" w:sz="0" w:space="0" w:color="auto"/>
        <w:right w:val="none" w:sz="0" w:space="0" w:color="auto"/>
      </w:divBdr>
    </w:div>
    <w:div w:id="511262057">
      <w:bodyDiv w:val="1"/>
      <w:marLeft w:val="0"/>
      <w:marRight w:val="0"/>
      <w:marTop w:val="0"/>
      <w:marBottom w:val="0"/>
      <w:divBdr>
        <w:top w:val="none" w:sz="0" w:space="0" w:color="auto"/>
        <w:left w:val="none" w:sz="0" w:space="0" w:color="auto"/>
        <w:bottom w:val="none" w:sz="0" w:space="0" w:color="auto"/>
        <w:right w:val="none" w:sz="0" w:space="0" w:color="auto"/>
      </w:divBdr>
    </w:div>
    <w:div w:id="1232158836">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828A-CC4E-45AF-A4E2-36B0E560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Иванова Ксения Сергеевна</cp:lastModifiedBy>
  <cp:revision>2</cp:revision>
  <cp:lastPrinted>2019-06-27T07:22:00Z</cp:lastPrinted>
  <dcterms:created xsi:type="dcterms:W3CDTF">2020-12-25T03:19:00Z</dcterms:created>
  <dcterms:modified xsi:type="dcterms:W3CDTF">2020-12-25T03:19:00Z</dcterms:modified>
</cp:coreProperties>
</file>