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DE" w:rsidRPr="000C5965" w:rsidRDefault="000C5965" w:rsidP="000C5965">
      <w:pPr>
        <w:jc w:val="right"/>
        <w:rPr>
          <w:b/>
          <w:sz w:val="28"/>
          <w:szCs w:val="28"/>
        </w:rPr>
      </w:pPr>
      <w:r w:rsidRPr="000C5965">
        <w:rPr>
          <w:b/>
          <w:sz w:val="28"/>
          <w:szCs w:val="28"/>
        </w:rPr>
        <w:t xml:space="preserve">29.03.2021г. </w:t>
      </w:r>
    </w:p>
    <w:p w:rsidR="000B39DE" w:rsidRPr="006360F1" w:rsidRDefault="000B39DE" w:rsidP="000B39DE">
      <w:pPr>
        <w:jc w:val="center"/>
        <w:rPr>
          <w:b/>
          <w:sz w:val="28"/>
          <w:szCs w:val="26"/>
        </w:rPr>
      </w:pPr>
      <w:r w:rsidRPr="006360F1">
        <w:rPr>
          <w:b/>
          <w:sz w:val="28"/>
          <w:szCs w:val="26"/>
        </w:rPr>
        <w:t>Изменения</w:t>
      </w:r>
    </w:p>
    <w:p w:rsidR="000B39DE" w:rsidRPr="006360F1" w:rsidRDefault="000B39DE" w:rsidP="000B39DE">
      <w:pPr>
        <w:ind w:firstLine="709"/>
        <w:jc w:val="center"/>
        <w:rPr>
          <w:b/>
          <w:bCs/>
          <w:sz w:val="28"/>
          <w:szCs w:val="26"/>
        </w:rPr>
      </w:pPr>
      <w:r w:rsidRPr="006360F1">
        <w:rPr>
          <w:b/>
          <w:sz w:val="28"/>
          <w:szCs w:val="26"/>
        </w:rPr>
        <w:t xml:space="preserve">в </w:t>
      </w:r>
      <w:r w:rsidR="006360F1" w:rsidRPr="006360F1">
        <w:rPr>
          <w:b/>
          <w:sz w:val="28"/>
          <w:szCs w:val="26"/>
        </w:rPr>
        <w:t xml:space="preserve">извещение и </w:t>
      </w:r>
      <w:r w:rsidRPr="006360F1">
        <w:rPr>
          <w:b/>
          <w:sz w:val="28"/>
          <w:szCs w:val="26"/>
        </w:rPr>
        <w:t>документацию</w:t>
      </w:r>
      <w:r w:rsidR="006360F1" w:rsidRPr="006360F1">
        <w:rPr>
          <w:b/>
          <w:sz w:val="28"/>
          <w:szCs w:val="26"/>
        </w:rPr>
        <w:t xml:space="preserve"> </w:t>
      </w:r>
      <w:r w:rsidRPr="006360F1">
        <w:rPr>
          <w:b/>
          <w:sz w:val="28"/>
          <w:szCs w:val="26"/>
        </w:rPr>
        <w:t>открыто</w:t>
      </w:r>
      <w:r w:rsidR="006360F1" w:rsidRPr="006360F1">
        <w:rPr>
          <w:b/>
          <w:sz w:val="28"/>
          <w:szCs w:val="26"/>
        </w:rPr>
        <w:t xml:space="preserve">го </w:t>
      </w:r>
      <w:r w:rsidRPr="006360F1">
        <w:rPr>
          <w:b/>
          <w:bCs/>
          <w:sz w:val="28"/>
          <w:szCs w:val="26"/>
        </w:rPr>
        <w:t>аукцион</w:t>
      </w:r>
      <w:r w:rsidR="006360F1" w:rsidRPr="006360F1">
        <w:rPr>
          <w:b/>
          <w:bCs/>
          <w:sz w:val="28"/>
          <w:szCs w:val="26"/>
        </w:rPr>
        <w:t>а</w:t>
      </w:r>
      <w:r w:rsidRPr="006360F1">
        <w:rPr>
          <w:b/>
          <w:bCs/>
          <w:sz w:val="28"/>
          <w:szCs w:val="26"/>
        </w:rPr>
        <w:t xml:space="preserve"> в электронной форме № 30090/ОАЭ-АО «ПКС»/2021/ХАБ на право заключения договора выполнения работ по капитальному ремонту пассажирских вагонов</w:t>
      </w:r>
      <w:r w:rsidR="00400677">
        <w:rPr>
          <w:b/>
          <w:bCs/>
          <w:sz w:val="28"/>
          <w:szCs w:val="26"/>
        </w:rPr>
        <w:t xml:space="preserve">                     </w:t>
      </w:r>
      <w:r w:rsidRPr="006360F1">
        <w:rPr>
          <w:b/>
          <w:bCs/>
          <w:sz w:val="28"/>
          <w:szCs w:val="26"/>
        </w:rPr>
        <w:t xml:space="preserve"> в объеме КР-2</w:t>
      </w:r>
    </w:p>
    <w:p w:rsidR="000B39DE" w:rsidRPr="000B39DE" w:rsidRDefault="000B39DE" w:rsidP="000B39DE">
      <w:pPr>
        <w:rPr>
          <w:b/>
          <w:bCs/>
          <w:sz w:val="26"/>
          <w:szCs w:val="26"/>
        </w:rPr>
      </w:pPr>
    </w:p>
    <w:p w:rsidR="006360F1" w:rsidRDefault="006360F1" w:rsidP="006360F1">
      <w:pPr>
        <w:tabs>
          <w:tab w:val="left" w:pos="1418"/>
        </w:tabs>
        <w:jc w:val="both"/>
        <w:rPr>
          <w:b/>
          <w:sz w:val="28"/>
          <w:szCs w:val="28"/>
        </w:rPr>
      </w:pPr>
      <w:r>
        <w:rPr>
          <w:b/>
          <w:sz w:val="28"/>
          <w:szCs w:val="28"/>
        </w:rPr>
        <w:t xml:space="preserve">     Пункты 11, 12  извещения открытого аукциона читать в следующей редакции:</w:t>
      </w:r>
    </w:p>
    <w:p w:rsidR="008A059B" w:rsidRDefault="008A059B" w:rsidP="006360F1">
      <w:pPr>
        <w:tabs>
          <w:tab w:val="left" w:pos="1418"/>
        </w:tabs>
        <w:jc w:val="both"/>
        <w:rPr>
          <w:b/>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2748"/>
        <w:gridCol w:w="6379"/>
      </w:tblGrid>
      <w:tr w:rsidR="006360F1" w:rsidRPr="0088695C" w:rsidTr="007732AD">
        <w:trPr>
          <w:trHeight w:val="638"/>
        </w:trPr>
        <w:tc>
          <w:tcPr>
            <w:tcW w:w="762" w:type="dxa"/>
            <w:tcBorders>
              <w:top w:val="single" w:sz="4" w:space="0" w:color="auto"/>
              <w:left w:val="single" w:sz="4" w:space="0" w:color="auto"/>
              <w:bottom w:val="single" w:sz="4" w:space="0" w:color="auto"/>
              <w:right w:val="single" w:sz="4" w:space="0" w:color="auto"/>
            </w:tcBorders>
            <w:hideMark/>
          </w:tcPr>
          <w:p w:rsidR="006360F1" w:rsidRPr="0088695C" w:rsidRDefault="006360F1" w:rsidP="002055C0">
            <w:pPr>
              <w:jc w:val="center"/>
              <w:rPr>
                <w:bCs/>
                <w:sz w:val="28"/>
                <w:szCs w:val="28"/>
              </w:rPr>
            </w:pPr>
            <w:r w:rsidRPr="0088695C">
              <w:rPr>
                <w:bCs/>
                <w:sz w:val="28"/>
                <w:szCs w:val="28"/>
              </w:rPr>
              <w:t>11.</w:t>
            </w:r>
          </w:p>
        </w:tc>
        <w:tc>
          <w:tcPr>
            <w:tcW w:w="2748" w:type="dxa"/>
            <w:tcBorders>
              <w:top w:val="single" w:sz="4" w:space="0" w:color="auto"/>
              <w:left w:val="single" w:sz="4" w:space="0" w:color="auto"/>
              <w:bottom w:val="single" w:sz="4" w:space="0" w:color="auto"/>
              <w:right w:val="single" w:sz="4" w:space="0" w:color="auto"/>
            </w:tcBorders>
            <w:hideMark/>
          </w:tcPr>
          <w:p w:rsidR="006360F1" w:rsidRPr="0088695C" w:rsidRDefault="006360F1" w:rsidP="002055C0">
            <w:pPr>
              <w:jc w:val="center"/>
              <w:rPr>
                <w:bCs/>
                <w:sz w:val="28"/>
                <w:szCs w:val="28"/>
              </w:rPr>
            </w:pPr>
            <w:r w:rsidRPr="0088695C">
              <w:rPr>
                <w:bCs/>
                <w:sz w:val="28"/>
                <w:szCs w:val="28"/>
              </w:rPr>
              <w:t>Порядок, дата начала, дата и время окончания срока подачи заявок на участие в закупке (этапах закупки)</w:t>
            </w:r>
          </w:p>
        </w:tc>
        <w:tc>
          <w:tcPr>
            <w:tcW w:w="6379" w:type="dxa"/>
            <w:tcBorders>
              <w:top w:val="single" w:sz="4" w:space="0" w:color="auto"/>
              <w:left w:val="single" w:sz="4" w:space="0" w:color="auto"/>
              <w:bottom w:val="single" w:sz="4" w:space="0" w:color="auto"/>
              <w:right w:val="single" w:sz="4" w:space="0" w:color="auto"/>
            </w:tcBorders>
          </w:tcPr>
          <w:p w:rsidR="006360F1" w:rsidRPr="0088695C" w:rsidRDefault="006360F1" w:rsidP="002055C0">
            <w:pPr>
              <w:jc w:val="both"/>
              <w:rPr>
                <w:bCs/>
                <w:sz w:val="28"/>
                <w:szCs w:val="28"/>
              </w:rPr>
            </w:pPr>
            <w:r w:rsidRPr="0088695C">
              <w:rPr>
                <w:bCs/>
                <w:sz w:val="28"/>
                <w:szCs w:val="28"/>
              </w:rPr>
              <w:t xml:space="preserve">Дата начала подачи заявок – с момента опубликования извещения и документации на сайтах </w:t>
            </w:r>
            <w:r w:rsidRPr="00F801FB">
              <w:rPr>
                <w:b/>
                <w:bCs/>
                <w:sz w:val="28"/>
                <w:szCs w:val="28"/>
              </w:rPr>
              <w:t>«1</w:t>
            </w:r>
            <w:r>
              <w:rPr>
                <w:b/>
                <w:bCs/>
                <w:sz w:val="28"/>
                <w:szCs w:val="28"/>
              </w:rPr>
              <w:t>6</w:t>
            </w:r>
            <w:r w:rsidRPr="00F801FB">
              <w:rPr>
                <w:b/>
                <w:bCs/>
                <w:sz w:val="28"/>
                <w:szCs w:val="28"/>
              </w:rPr>
              <w:t xml:space="preserve">» </w:t>
            </w:r>
            <w:r>
              <w:rPr>
                <w:b/>
                <w:bCs/>
                <w:sz w:val="28"/>
                <w:szCs w:val="28"/>
              </w:rPr>
              <w:t>марта</w:t>
            </w:r>
            <w:r w:rsidRPr="00F801FB">
              <w:rPr>
                <w:b/>
                <w:bCs/>
                <w:sz w:val="28"/>
                <w:szCs w:val="28"/>
              </w:rPr>
              <w:t xml:space="preserve"> 2021</w:t>
            </w:r>
            <w:r w:rsidRPr="0088695C">
              <w:rPr>
                <w:b/>
                <w:bCs/>
                <w:sz w:val="28"/>
                <w:szCs w:val="28"/>
              </w:rPr>
              <w:t xml:space="preserve"> </w:t>
            </w:r>
            <w:r w:rsidRPr="0088695C">
              <w:rPr>
                <w:b/>
                <w:sz w:val="28"/>
                <w:szCs w:val="28"/>
              </w:rPr>
              <w:t>года.</w:t>
            </w:r>
          </w:p>
          <w:p w:rsidR="006360F1" w:rsidRPr="0088695C" w:rsidRDefault="006360F1" w:rsidP="002055C0">
            <w:pPr>
              <w:jc w:val="both"/>
              <w:rPr>
                <w:b/>
                <w:bCs/>
                <w:i/>
                <w:sz w:val="28"/>
                <w:szCs w:val="28"/>
              </w:rPr>
            </w:pPr>
            <w:r w:rsidRPr="0088695C">
              <w:rPr>
                <w:bCs/>
                <w:sz w:val="28"/>
                <w:szCs w:val="28"/>
              </w:rPr>
              <w:t xml:space="preserve">Дата окончания срока подачи заявок – </w:t>
            </w:r>
            <w:r w:rsidRPr="0088695C">
              <w:rPr>
                <w:b/>
                <w:sz w:val="28"/>
                <w:szCs w:val="28"/>
              </w:rPr>
              <w:t xml:space="preserve">02:00 часов московского </w:t>
            </w:r>
            <w:r w:rsidRPr="007B5528">
              <w:rPr>
                <w:b/>
                <w:sz w:val="28"/>
                <w:szCs w:val="28"/>
              </w:rPr>
              <w:t>времени</w:t>
            </w:r>
            <w:r w:rsidRPr="007B5528">
              <w:rPr>
                <w:sz w:val="28"/>
                <w:szCs w:val="28"/>
              </w:rPr>
              <w:t xml:space="preserve"> </w:t>
            </w:r>
            <w:r w:rsidRPr="007B5528">
              <w:rPr>
                <w:b/>
                <w:bCs/>
                <w:sz w:val="28"/>
                <w:szCs w:val="28"/>
              </w:rPr>
              <w:t>«</w:t>
            </w:r>
            <w:r w:rsidR="007B5528" w:rsidRPr="007B5528">
              <w:rPr>
                <w:b/>
                <w:bCs/>
                <w:sz w:val="28"/>
                <w:szCs w:val="28"/>
              </w:rPr>
              <w:t>12</w:t>
            </w:r>
            <w:r w:rsidRPr="007B5528">
              <w:rPr>
                <w:b/>
                <w:bCs/>
                <w:sz w:val="28"/>
                <w:szCs w:val="28"/>
              </w:rPr>
              <w:t>» апреля 2021 года.</w:t>
            </w:r>
          </w:p>
          <w:p w:rsidR="006360F1" w:rsidRPr="0088695C" w:rsidRDefault="006360F1" w:rsidP="002055C0">
            <w:pPr>
              <w:jc w:val="both"/>
              <w:rPr>
                <w:bCs/>
                <w:sz w:val="28"/>
                <w:szCs w:val="28"/>
              </w:rPr>
            </w:pPr>
            <w:proofErr w:type="gramStart"/>
            <w:r w:rsidRPr="0088695C">
              <w:rPr>
                <w:bCs/>
                <w:sz w:val="28"/>
                <w:szCs w:val="28"/>
              </w:rPr>
              <w:t>Заявки в электронной форме подаются в подаются в электронной форме на ЭТЗП.</w:t>
            </w:r>
            <w:proofErr w:type="gramEnd"/>
          </w:p>
        </w:tc>
      </w:tr>
      <w:tr w:rsidR="006360F1" w:rsidRPr="0088695C" w:rsidTr="007732AD">
        <w:trPr>
          <w:trHeight w:val="924"/>
        </w:trPr>
        <w:tc>
          <w:tcPr>
            <w:tcW w:w="762" w:type="dxa"/>
            <w:tcBorders>
              <w:top w:val="single" w:sz="4" w:space="0" w:color="auto"/>
              <w:left w:val="single" w:sz="4" w:space="0" w:color="auto"/>
              <w:bottom w:val="single" w:sz="4" w:space="0" w:color="auto"/>
              <w:right w:val="single" w:sz="4" w:space="0" w:color="auto"/>
            </w:tcBorders>
            <w:hideMark/>
          </w:tcPr>
          <w:p w:rsidR="006360F1" w:rsidRPr="0088695C" w:rsidRDefault="006360F1" w:rsidP="002055C0">
            <w:pPr>
              <w:jc w:val="center"/>
              <w:rPr>
                <w:bCs/>
                <w:sz w:val="28"/>
                <w:szCs w:val="28"/>
              </w:rPr>
            </w:pPr>
            <w:r w:rsidRPr="0088695C">
              <w:rPr>
                <w:bCs/>
                <w:sz w:val="28"/>
                <w:szCs w:val="28"/>
              </w:rPr>
              <w:t>12.</w:t>
            </w:r>
          </w:p>
        </w:tc>
        <w:tc>
          <w:tcPr>
            <w:tcW w:w="2748" w:type="dxa"/>
            <w:tcBorders>
              <w:top w:val="single" w:sz="4" w:space="0" w:color="auto"/>
              <w:left w:val="single" w:sz="4" w:space="0" w:color="auto"/>
              <w:bottom w:val="single" w:sz="4" w:space="0" w:color="auto"/>
              <w:right w:val="single" w:sz="4" w:space="0" w:color="auto"/>
            </w:tcBorders>
            <w:hideMark/>
          </w:tcPr>
          <w:p w:rsidR="006360F1" w:rsidRPr="0088695C" w:rsidRDefault="006360F1" w:rsidP="002055C0">
            <w:pPr>
              <w:jc w:val="center"/>
              <w:rPr>
                <w:bCs/>
                <w:sz w:val="28"/>
                <w:szCs w:val="28"/>
              </w:rPr>
            </w:pPr>
            <w:r w:rsidRPr="0088695C">
              <w:rPr>
                <w:bCs/>
                <w:sz w:val="28"/>
                <w:szCs w:val="28"/>
              </w:rPr>
              <w:t>Порядок подведения итогов закупки</w:t>
            </w:r>
          </w:p>
        </w:tc>
        <w:tc>
          <w:tcPr>
            <w:tcW w:w="6379" w:type="dxa"/>
            <w:tcBorders>
              <w:top w:val="single" w:sz="4" w:space="0" w:color="auto"/>
              <w:left w:val="single" w:sz="4" w:space="0" w:color="auto"/>
              <w:bottom w:val="single" w:sz="4" w:space="0" w:color="auto"/>
              <w:right w:val="single" w:sz="4" w:space="0" w:color="auto"/>
            </w:tcBorders>
          </w:tcPr>
          <w:p w:rsidR="006360F1" w:rsidRPr="0088695C" w:rsidRDefault="006360F1" w:rsidP="006360F1">
            <w:pPr>
              <w:widowControl w:val="0"/>
              <w:numPr>
                <w:ilvl w:val="0"/>
                <w:numId w:val="2"/>
              </w:numPr>
              <w:ind w:left="0" w:firstLine="0"/>
              <w:jc w:val="both"/>
              <w:rPr>
                <w:bCs/>
                <w:sz w:val="28"/>
                <w:szCs w:val="28"/>
              </w:rPr>
            </w:pPr>
            <w:r w:rsidRPr="0088695C">
              <w:rPr>
                <w:bCs/>
                <w:sz w:val="28"/>
                <w:szCs w:val="28"/>
              </w:rPr>
              <w:t>Подведение итогов осуществляется в следующем порядке:</w:t>
            </w:r>
          </w:p>
          <w:p w:rsidR="006360F1" w:rsidRPr="0088695C" w:rsidRDefault="006360F1" w:rsidP="002055C0">
            <w:pPr>
              <w:widowControl w:val="0"/>
              <w:jc w:val="both"/>
              <w:rPr>
                <w:bCs/>
                <w:i/>
                <w:sz w:val="28"/>
                <w:szCs w:val="28"/>
              </w:rPr>
            </w:pPr>
            <w:r w:rsidRPr="0088695C">
              <w:rPr>
                <w:sz w:val="28"/>
                <w:szCs w:val="28"/>
              </w:rPr>
              <w:t xml:space="preserve">Вскрытие заявок осуществляется по истечении срока </w:t>
            </w:r>
            <w:r w:rsidRPr="007B5528">
              <w:rPr>
                <w:sz w:val="28"/>
                <w:szCs w:val="28"/>
              </w:rPr>
              <w:t xml:space="preserve">подачи заявок </w:t>
            </w:r>
            <w:r w:rsidRPr="007B5528">
              <w:rPr>
                <w:b/>
                <w:sz w:val="28"/>
                <w:szCs w:val="28"/>
              </w:rPr>
              <w:t xml:space="preserve">в 02:00 часов московского времени </w:t>
            </w:r>
            <w:r w:rsidRPr="007B5528">
              <w:rPr>
                <w:b/>
                <w:bCs/>
                <w:sz w:val="28"/>
                <w:szCs w:val="28"/>
              </w:rPr>
              <w:t>«</w:t>
            </w:r>
            <w:r w:rsidR="007B5528" w:rsidRPr="007B5528">
              <w:rPr>
                <w:b/>
                <w:bCs/>
                <w:sz w:val="28"/>
                <w:szCs w:val="28"/>
              </w:rPr>
              <w:t>1</w:t>
            </w:r>
            <w:r w:rsidR="007B5528">
              <w:rPr>
                <w:b/>
                <w:bCs/>
                <w:sz w:val="28"/>
                <w:szCs w:val="28"/>
              </w:rPr>
              <w:t>2</w:t>
            </w:r>
            <w:r w:rsidRPr="007B5528">
              <w:rPr>
                <w:b/>
                <w:bCs/>
                <w:sz w:val="28"/>
                <w:szCs w:val="28"/>
              </w:rPr>
              <w:t>»  апреля 2021  года</w:t>
            </w:r>
            <w:r w:rsidRPr="007B5528">
              <w:rPr>
                <w:sz w:val="28"/>
                <w:szCs w:val="28"/>
              </w:rPr>
              <w:t xml:space="preserve"> на</w:t>
            </w:r>
            <w:r w:rsidRPr="00F801FB">
              <w:rPr>
                <w:sz w:val="28"/>
                <w:szCs w:val="28"/>
              </w:rPr>
              <w:t xml:space="preserve"> ЭТЗП (на странице данного</w:t>
            </w:r>
            <w:r w:rsidRPr="0088695C">
              <w:rPr>
                <w:sz w:val="28"/>
                <w:szCs w:val="28"/>
              </w:rPr>
              <w:t xml:space="preserve"> аукциона на сайте </w:t>
            </w:r>
            <w:r w:rsidRPr="0088695C">
              <w:rPr>
                <w:bCs/>
                <w:sz w:val="28"/>
                <w:szCs w:val="28"/>
              </w:rPr>
              <w:t>ЭТЗП</w:t>
            </w:r>
            <w:r w:rsidRPr="0088695C">
              <w:rPr>
                <w:sz w:val="28"/>
                <w:szCs w:val="28"/>
              </w:rPr>
              <w:t>)</w:t>
            </w:r>
            <w:r w:rsidRPr="0088695C">
              <w:rPr>
                <w:bCs/>
                <w:i/>
                <w:sz w:val="28"/>
                <w:szCs w:val="28"/>
              </w:rPr>
              <w:t>.</w:t>
            </w:r>
          </w:p>
          <w:p w:rsidR="006360F1" w:rsidRPr="007B5528" w:rsidRDefault="006360F1" w:rsidP="006360F1">
            <w:pPr>
              <w:numPr>
                <w:ilvl w:val="0"/>
                <w:numId w:val="2"/>
              </w:numPr>
              <w:ind w:left="0" w:firstLine="0"/>
              <w:jc w:val="both"/>
              <w:rPr>
                <w:bCs/>
                <w:sz w:val="28"/>
                <w:szCs w:val="28"/>
              </w:rPr>
            </w:pPr>
            <w:r w:rsidRPr="007B5528">
              <w:rPr>
                <w:bCs/>
                <w:sz w:val="28"/>
                <w:szCs w:val="28"/>
              </w:rPr>
              <w:t xml:space="preserve">Рассмотрение заявок осуществляется </w:t>
            </w:r>
            <w:r w:rsidRPr="007B5528">
              <w:rPr>
                <w:b/>
                <w:bCs/>
                <w:sz w:val="28"/>
                <w:szCs w:val="28"/>
              </w:rPr>
              <w:t>«</w:t>
            </w:r>
            <w:r w:rsidR="007B5528" w:rsidRPr="007B5528">
              <w:rPr>
                <w:b/>
                <w:bCs/>
                <w:sz w:val="28"/>
                <w:szCs w:val="28"/>
              </w:rPr>
              <w:t>19</w:t>
            </w:r>
            <w:r w:rsidRPr="007B5528">
              <w:rPr>
                <w:b/>
                <w:bCs/>
                <w:sz w:val="28"/>
                <w:szCs w:val="28"/>
              </w:rPr>
              <w:t xml:space="preserve">» апреля 2021 года. </w:t>
            </w:r>
          </w:p>
          <w:p w:rsidR="006360F1" w:rsidRPr="0088695C" w:rsidRDefault="006360F1" w:rsidP="006360F1">
            <w:pPr>
              <w:numPr>
                <w:ilvl w:val="0"/>
                <w:numId w:val="2"/>
              </w:numPr>
              <w:ind w:left="0" w:firstLine="0"/>
              <w:jc w:val="both"/>
              <w:rPr>
                <w:bCs/>
                <w:sz w:val="28"/>
                <w:szCs w:val="28"/>
              </w:rPr>
            </w:pPr>
            <w:r w:rsidRPr="0088695C">
              <w:rPr>
                <w:bCs/>
                <w:sz w:val="28"/>
                <w:szCs w:val="28"/>
              </w:rPr>
              <w:t xml:space="preserve">Проведение аукциона и подведение итогов закупки осуществляется: </w:t>
            </w:r>
            <w:r w:rsidRPr="0088695C">
              <w:rPr>
                <w:b/>
                <w:bCs/>
                <w:sz w:val="28"/>
                <w:szCs w:val="28"/>
              </w:rPr>
              <w:t xml:space="preserve">в 09:00 часов московского </w:t>
            </w:r>
            <w:r w:rsidRPr="007B5528">
              <w:rPr>
                <w:b/>
                <w:bCs/>
                <w:sz w:val="28"/>
                <w:szCs w:val="28"/>
              </w:rPr>
              <w:t>времени «</w:t>
            </w:r>
            <w:r w:rsidR="007B5528" w:rsidRPr="007B5528">
              <w:rPr>
                <w:b/>
                <w:bCs/>
                <w:sz w:val="28"/>
                <w:szCs w:val="28"/>
              </w:rPr>
              <w:t>21</w:t>
            </w:r>
            <w:r w:rsidRPr="007B5528">
              <w:rPr>
                <w:b/>
                <w:bCs/>
                <w:sz w:val="28"/>
                <w:szCs w:val="28"/>
              </w:rPr>
              <w:t>» апреля 2021 года</w:t>
            </w:r>
            <w:r w:rsidRPr="007B5528">
              <w:rPr>
                <w:bCs/>
                <w:i/>
                <w:sz w:val="28"/>
                <w:szCs w:val="28"/>
              </w:rPr>
              <w:t xml:space="preserve"> </w:t>
            </w:r>
            <w:r w:rsidRPr="007B5528">
              <w:rPr>
                <w:bCs/>
                <w:sz w:val="28"/>
                <w:szCs w:val="28"/>
              </w:rPr>
              <w:t>на</w:t>
            </w:r>
            <w:r w:rsidRPr="0088695C">
              <w:rPr>
                <w:bCs/>
                <w:sz w:val="28"/>
                <w:szCs w:val="28"/>
              </w:rPr>
              <w:t xml:space="preserve"> </w:t>
            </w:r>
            <w:r w:rsidRPr="0088695C">
              <w:rPr>
                <w:sz w:val="28"/>
                <w:szCs w:val="28"/>
              </w:rPr>
              <w:t>ЭТЗП</w:t>
            </w:r>
            <w:r w:rsidRPr="0088695C">
              <w:rPr>
                <w:bCs/>
                <w:sz w:val="28"/>
                <w:szCs w:val="28"/>
              </w:rPr>
              <w:t xml:space="preserve"> (на странице данного аукциона на сайте ЭТЗП) в электронной форме в личном кабинете участника электронных закупок.</w:t>
            </w:r>
          </w:p>
          <w:p w:rsidR="006360F1" w:rsidRPr="0088695C" w:rsidRDefault="006360F1" w:rsidP="006360F1">
            <w:pPr>
              <w:numPr>
                <w:ilvl w:val="0"/>
                <w:numId w:val="2"/>
              </w:numPr>
              <w:ind w:left="0" w:firstLine="0"/>
              <w:jc w:val="both"/>
              <w:rPr>
                <w:bCs/>
                <w:sz w:val="28"/>
                <w:szCs w:val="28"/>
              </w:rPr>
            </w:pPr>
            <w:r w:rsidRPr="0088695C">
              <w:rPr>
                <w:bCs/>
                <w:sz w:val="28"/>
                <w:szCs w:val="28"/>
              </w:rPr>
              <w:t xml:space="preserve">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 </w:t>
            </w:r>
          </w:p>
        </w:tc>
      </w:tr>
    </w:tbl>
    <w:p w:rsidR="006360F1" w:rsidRPr="000B39DE" w:rsidRDefault="006360F1" w:rsidP="000B39DE">
      <w:pPr>
        <w:rPr>
          <w:b/>
          <w:bCs/>
          <w:sz w:val="26"/>
          <w:szCs w:val="26"/>
        </w:rPr>
      </w:pPr>
    </w:p>
    <w:p w:rsidR="006360F1" w:rsidRDefault="006360F1" w:rsidP="006360F1">
      <w:pPr>
        <w:ind w:firstLine="709"/>
        <w:jc w:val="both"/>
        <w:rPr>
          <w:b/>
          <w:sz w:val="28"/>
          <w:szCs w:val="28"/>
        </w:rPr>
      </w:pPr>
      <w:r>
        <w:rPr>
          <w:b/>
          <w:sz w:val="28"/>
          <w:szCs w:val="28"/>
        </w:rPr>
        <w:t>Пункты  2.2, 2.3, 2.4 аукционной документации читать в следующей редакции:</w:t>
      </w:r>
    </w:p>
    <w:p w:rsidR="006360F1" w:rsidRDefault="006360F1" w:rsidP="006360F1">
      <w:pPr>
        <w:ind w:firstLine="709"/>
        <w:jc w:val="both"/>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6379"/>
      </w:tblGrid>
      <w:tr w:rsidR="006360F1" w:rsidRPr="002B01EB" w:rsidTr="007732AD">
        <w:tc>
          <w:tcPr>
            <w:tcW w:w="709" w:type="dxa"/>
          </w:tcPr>
          <w:p w:rsidR="006360F1" w:rsidRPr="002B01EB" w:rsidRDefault="006360F1" w:rsidP="002055C0">
            <w:r w:rsidRPr="002B01EB">
              <w:rPr>
                <w:sz w:val="28"/>
              </w:rPr>
              <w:t>2.2</w:t>
            </w:r>
          </w:p>
        </w:tc>
        <w:tc>
          <w:tcPr>
            <w:tcW w:w="2835" w:type="dxa"/>
          </w:tcPr>
          <w:p w:rsidR="006360F1" w:rsidRPr="002B01EB" w:rsidRDefault="006360F1" w:rsidP="002055C0">
            <w:r w:rsidRPr="002B01EB">
              <w:rPr>
                <w:sz w:val="28"/>
                <w:szCs w:val="28"/>
              </w:rPr>
              <w:t>Порядок, место, дата начала и окончания срока подачи заявок, вскрытие заявок</w:t>
            </w:r>
          </w:p>
        </w:tc>
        <w:tc>
          <w:tcPr>
            <w:tcW w:w="6379" w:type="dxa"/>
          </w:tcPr>
          <w:p w:rsidR="006360F1" w:rsidRPr="002B01EB" w:rsidRDefault="006360F1" w:rsidP="002055C0">
            <w:pPr>
              <w:ind w:firstLine="61"/>
              <w:jc w:val="both"/>
              <w:rPr>
                <w:bCs/>
                <w:i/>
                <w:sz w:val="28"/>
                <w:szCs w:val="28"/>
              </w:rPr>
            </w:pPr>
            <w:r w:rsidRPr="002B01EB">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6" w:history="1">
              <w:r w:rsidRPr="002B01EB">
                <w:rPr>
                  <w:color w:val="0000FF"/>
                  <w:sz w:val="28"/>
                  <w:szCs w:val="28"/>
                  <w:u w:val="single"/>
                </w:rPr>
                <w:t>https://etp.comita.ru</w:t>
              </w:r>
            </w:hyperlink>
            <w:r w:rsidRPr="002B01EB">
              <w:rPr>
                <w:bCs/>
                <w:sz w:val="28"/>
                <w:szCs w:val="28"/>
              </w:rPr>
              <w:t xml:space="preserve"> (далее – электронная площадка, ЭТЗП, сайт ЭТЗП).</w:t>
            </w:r>
          </w:p>
          <w:p w:rsidR="006360F1" w:rsidRPr="002B01EB" w:rsidRDefault="006360F1" w:rsidP="002055C0">
            <w:pPr>
              <w:jc w:val="both"/>
              <w:rPr>
                <w:bCs/>
                <w:i/>
                <w:sz w:val="28"/>
                <w:szCs w:val="28"/>
              </w:rPr>
            </w:pPr>
            <w:proofErr w:type="gramStart"/>
            <w:r w:rsidRPr="002B01EB">
              <w:rPr>
                <w:bCs/>
                <w:sz w:val="28"/>
                <w:szCs w:val="28"/>
              </w:rPr>
              <w:t xml:space="preserve">Дата начала подачи заявок – с момента </w:t>
            </w:r>
            <w:r w:rsidRPr="002B01EB">
              <w:rPr>
                <w:bCs/>
                <w:sz w:val="28"/>
                <w:szCs w:val="28"/>
              </w:rPr>
              <w:lastRenderedPageBreak/>
              <w:t>опубликования извещения и аукционной документации в Единой информационной системе в сфере закупок (</w:t>
            </w:r>
            <w:r w:rsidRPr="002B01EB">
              <w:rPr>
                <w:sz w:val="28"/>
                <w:szCs w:val="28"/>
              </w:rPr>
              <w:t>далее – единая информационная система, ЕИС</w:t>
            </w:r>
            <w:r w:rsidRPr="002B01EB">
              <w:rPr>
                <w:bCs/>
                <w:sz w:val="28"/>
                <w:szCs w:val="28"/>
              </w:rPr>
              <w:t xml:space="preserve">), на сайте </w:t>
            </w:r>
            <w:proofErr w:type="spellStart"/>
            <w:r w:rsidRPr="002B01EB">
              <w:rPr>
                <w:bCs/>
                <w:sz w:val="28"/>
                <w:szCs w:val="28"/>
              </w:rPr>
              <w:t>www.rzd.ru</w:t>
            </w:r>
            <w:proofErr w:type="spellEnd"/>
            <w:r w:rsidRPr="002B01EB">
              <w:rPr>
                <w:bCs/>
                <w:sz w:val="28"/>
                <w:szCs w:val="28"/>
              </w:rPr>
              <w:t xml:space="preserve"> (раздел «Тендеры»)</w:t>
            </w:r>
            <w:r w:rsidRPr="002B01EB">
              <w:t xml:space="preserve"> </w:t>
            </w:r>
            <w:r w:rsidRPr="002B01EB">
              <w:rPr>
                <w:bCs/>
                <w:sz w:val="28"/>
                <w:szCs w:val="28"/>
              </w:rPr>
              <w:t xml:space="preserve">и на сайте ЭТЗП, а также на официальном сайте Заказчика </w:t>
            </w:r>
            <w:proofErr w:type="spellStart"/>
            <w:r w:rsidRPr="002B01EB">
              <w:rPr>
                <w:bCs/>
                <w:sz w:val="28"/>
                <w:szCs w:val="28"/>
              </w:rPr>
              <w:t>www.pk-sakhalin.ru</w:t>
            </w:r>
            <w:proofErr w:type="spellEnd"/>
            <w:r w:rsidRPr="002B01EB">
              <w:rPr>
                <w:bCs/>
                <w:sz w:val="28"/>
                <w:szCs w:val="28"/>
              </w:rPr>
              <w:t xml:space="preserve"> (раздел «Сотрудничество») (далее – сайты)  </w:t>
            </w:r>
            <w:r w:rsidRPr="002B01EB">
              <w:rPr>
                <w:b/>
                <w:bCs/>
                <w:sz w:val="28"/>
                <w:szCs w:val="28"/>
              </w:rPr>
              <w:t>«16» марта 2021 года</w:t>
            </w:r>
            <w:r w:rsidRPr="002B01EB">
              <w:rPr>
                <w:bCs/>
                <w:sz w:val="28"/>
                <w:szCs w:val="28"/>
              </w:rPr>
              <w:t>.</w:t>
            </w:r>
            <w:proofErr w:type="gramEnd"/>
          </w:p>
          <w:p w:rsidR="006360F1" w:rsidRPr="002B01EB" w:rsidRDefault="006360F1" w:rsidP="002055C0">
            <w:pPr>
              <w:ind w:firstLine="61"/>
              <w:jc w:val="both"/>
              <w:rPr>
                <w:bCs/>
                <w:i/>
                <w:sz w:val="28"/>
                <w:szCs w:val="28"/>
              </w:rPr>
            </w:pPr>
            <w:r w:rsidRPr="002B01EB">
              <w:rPr>
                <w:bCs/>
                <w:sz w:val="28"/>
                <w:szCs w:val="28"/>
              </w:rPr>
              <w:t xml:space="preserve">Дата окончания срока подачи аукционных заявок – </w:t>
            </w:r>
            <w:r w:rsidRPr="002B01EB">
              <w:rPr>
                <w:b/>
                <w:bCs/>
                <w:sz w:val="28"/>
                <w:szCs w:val="28"/>
              </w:rPr>
              <w:t>02:00 часов московского времени «</w:t>
            </w:r>
            <w:r w:rsidR="007B5528" w:rsidRPr="002B01EB">
              <w:rPr>
                <w:b/>
                <w:bCs/>
                <w:sz w:val="28"/>
                <w:szCs w:val="28"/>
              </w:rPr>
              <w:t>12</w:t>
            </w:r>
            <w:r w:rsidRPr="002B01EB">
              <w:rPr>
                <w:b/>
                <w:bCs/>
                <w:sz w:val="28"/>
                <w:szCs w:val="28"/>
              </w:rPr>
              <w:t>» апреля 2021 года</w:t>
            </w:r>
            <w:r w:rsidRPr="002B01EB">
              <w:rPr>
                <w:bCs/>
                <w:i/>
                <w:sz w:val="28"/>
                <w:szCs w:val="28"/>
              </w:rPr>
              <w:t>.</w:t>
            </w:r>
          </w:p>
          <w:p w:rsidR="006360F1" w:rsidRPr="002B01EB" w:rsidRDefault="006360F1" w:rsidP="006360F1">
            <w:pPr>
              <w:ind w:firstLine="61"/>
              <w:jc w:val="both"/>
              <w:rPr>
                <w:sz w:val="28"/>
                <w:szCs w:val="28"/>
              </w:rPr>
            </w:pPr>
            <w:r w:rsidRPr="002B01EB">
              <w:rPr>
                <w:sz w:val="28"/>
                <w:szCs w:val="28"/>
              </w:rPr>
              <w:t xml:space="preserve">Вскрытие аукционных заявок осуществляется по истечении срока подачи заявок </w:t>
            </w:r>
            <w:r w:rsidRPr="002B01EB">
              <w:rPr>
                <w:b/>
                <w:sz w:val="28"/>
                <w:szCs w:val="28"/>
              </w:rPr>
              <w:t>02:00 часов московского времени</w:t>
            </w:r>
            <w:r w:rsidRPr="002B01EB">
              <w:rPr>
                <w:sz w:val="28"/>
                <w:szCs w:val="28"/>
              </w:rPr>
              <w:t xml:space="preserve"> </w:t>
            </w:r>
            <w:r w:rsidRPr="002B01EB">
              <w:rPr>
                <w:b/>
                <w:bCs/>
                <w:sz w:val="28"/>
                <w:szCs w:val="28"/>
              </w:rPr>
              <w:t>«</w:t>
            </w:r>
            <w:r w:rsidR="007B5528" w:rsidRPr="002B01EB">
              <w:rPr>
                <w:b/>
                <w:bCs/>
                <w:sz w:val="28"/>
                <w:szCs w:val="28"/>
              </w:rPr>
              <w:t>12</w:t>
            </w:r>
            <w:r w:rsidRPr="002B01EB">
              <w:rPr>
                <w:b/>
                <w:bCs/>
                <w:sz w:val="28"/>
                <w:szCs w:val="28"/>
              </w:rPr>
              <w:t xml:space="preserve">» апреля 2021 года </w:t>
            </w:r>
            <w:r w:rsidRPr="002B01EB">
              <w:rPr>
                <w:sz w:val="28"/>
                <w:szCs w:val="28"/>
              </w:rPr>
              <w:t>на ЭТЗП (на странице данного открытого аукциона на сайте ЭТЗП)</w:t>
            </w:r>
            <w:r w:rsidRPr="002B01EB">
              <w:rPr>
                <w:i/>
                <w:sz w:val="28"/>
                <w:szCs w:val="28"/>
              </w:rPr>
              <w:t>.</w:t>
            </w:r>
          </w:p>
        </w:tc>
      </w:tr>
      <w:tr w:rsidR="006360F1" w:rsidRPr="002B01EB" w:rsidTr="007732AD">
        <w:tc>
          <w:tcPr>
            <w:tcW w:w="709" w:type="dxa"/>
          </w:tcPr>
          <w:p w:rsidR="006360F1" w:rsidRPr="002B01EB" w:rsidRDefault="006360F1" w:rsidP="002055C0">
            <w:r w:rsidRPr="002B01EB">
              <w:rPr>
                <w:sz w:val="28"/>
              </w:rPr>
              <w:lastRenderedPageBreak/>
              <w:t>2.3</w:t>
            </w:r>
          </w:p>
        </w:tc>
        <w:tc>
          <w:tcPr>
            <w:tcW w:w="2835" w:type="dxa"/>
          </w:tcPr>
          <w:p w:rsidR="006360F1" w:rsidRPr="002B01EB" w:rsidRDefault="006360F1" w:rsidP="002055C0">
            <w:r w:rsidRPr="002B01EB">
              <w:rPr>
                <w:sz w:val="28"/>
                <w:szCs w:val="28"/>
              </w:rPr>
              <w:t>Дата рассмотрения заявок участников аукциона, проведения аукциона</w:t>
            </w:r>
            <w:r w:rsidRPr="002B01EB">
              <w:t xml:space="preserve"> </w:t>
            </w:r>
          </w:p>
        </w:tc>
        <w:tc>
          <w:tcPr>
            <w:tcW w:w="6379" w:type="dxa"/>
          </w:tcPr>
          <w:p w:rsidR="006360F1" w:rsidRPr="002B01EB" w:rsidRDefault="006360F1" w:rsidP="002055C0">
            <w:pPr>
              <w:jc w:val="both"/>
              <w:rPr>
                <w:bCs/>
                <w:sz w:val="28"/>
                <w:szCs w:val="28"/>
              </w:rPr>
            </w:pPr>
            <w:r w:rsidRPr="002B01EB">
              <w:rPr>
                <w:bCs/>
                <w:sz w:val="28"/>
                <w:szCs w:val="28"/>
              </w:rPr>
              <w:t xml:space="preserve">Рассмотрение аукционных заявок осуществляется </w:t>
            </w:r>
            <w:r w:rsidRPr="002B01EB">
              <w:rPr>
                <w:b/>
                <w:sz w:val="28"/>
                <w:szCs w:val="28"/>
              </w:rPr>
              <w:t>03:00</w:t>
            </w:r>
            <w:r w:rsidRPr="002B01EB">
              <w:rPr>
                <w:sz w:val="28"/>
                <w:szCs w:val="28"/>
              </w:rPr>
              <w:t xml:space="preserve"> часа московского времени </w:t>
            </w:r>
            <w:r w:rsidRPr="002B01EB">
              <w:rPr>
                <w:b/>
                <w:bCs/>
                <w:sz w:val="28"/>
                <w:szCs w:val="28"/>
              </w:rPr>
              <w:t>«</w:t>
            </w:r>
            <w:r w:rsidR="007B5528" w:rsidRPr="002B01EB">
              <w:rPr>
                <w:b/>
                <w:bCs/>
                <w:sz w:val="28"/>
                <w:szCs w:val="28"/>
              </w:rPr>
              <w:t>19</w:t>
            </w:r>
            <w:r w:rsidRPr="002B01EB">
              <w:rPr>
                <w:b/>
                <w:bCs/>
                <w:sz w:val="28"/>
                <w:szCs w:val="28"/>
              </w:rPr>
              <w:t xml:space="preserve">» апреля 2021 года. </w:t>
            </w:r>
            <w:r w:rsidRPr="002B01EB">
              <w:rPr>
                <w:bCs/>
                <w:sz w:val="28"/>
                <w:szCs w:val="28"/>
              </w:rPr>
              <w:t xml:space="preserve">  </w:t>
            </w:r>
          </w:p>
          <w:p w:rsidR="006360F1" w:rsidRPr="002B01EB" w:rsidRDefault="006360F1" w:rsidP="002055C0">
            <w:pPr>
              <w:ind w:firstLine="61"/>
              <w:jc w:val="both"/>
              <w:rPr>
                <w:bCs/>
                <w:sz w:val="28"/>
                <w:szCs w:val="28"/>
              </w:rPr>
            </w:pPr>
            <w:r w:rsidRPr="002B01EB">
              <w:rPr>
                <w:bCs/>
                <w:sz w:val="28"/>
                <w:szCs w:val="28"/>
              </w:rPr>
              <w:t xml:space="preserve">Проведение аукциона осуществляется: </w:t>
            </w:r>
          </w:p>
          <w:p w:rsidR="006360F1" w:rsidRPr="002B01EB" w:rsidRDefault="006360F1" w:rsidP="007732AD">
            <w:pPr>
              <w:ind w:firstLine="61"/>
              <w:jc w:val="both"/>
              <w:rPr>
                <w:bCs/>
                <w:sz w:val="28"/>
                <w:szCs w:val="28"/>
              </w:rPr>
            </w:pPr>
            <w:r w:rsidRPr="002B01EB">
              <w:rPr>
                <w:b/>
                <w:bCs/>
                <w:sz w:val="28"/>
                <w:szCs w:val="28"/>
              </w:rPr>
              <w:t>09:00 часов московского времени</w:t>
            </w:r>
            <w:r w:rsidRPr="002B01EB">
              <w:rPr>
                <w:bCs/>
                <w:sz w:val="28"/>
                <w:szCs w:val="28"/>
              </w:rPr>
              <w:t xml:space="preserve"> </w:t>
            </w:r>
            <w:r w:rsidRPr="002B01EB">
              <w:rPr>
                <w:b/>
                <w:bCs/>
                <w:sz w:val="28"/>
                <w:szCs w:val="28"/>
              </w:rPr>
              <w:t>«</w:t>
            </w:r>
            <w:r w:rsidR="007B5528" w:rsidRPr="002B01EB">
              <w:rPr>
                <w:b/>
                <w:bCs/>
                <w:sz w:val="28"/>
                <w:szCs w:val="28"/>
              </w:rPr>
              <w:t>21</w:t>
            </w:r>
            <w:r w:rsidRPr="002B01EB">
              <w:rPr>
                <w:b/>
                <w:bCs/>
                <w:sz w:val="28"/>
                <w:szCs w:val="28"/>
              </w:rPr>
              <w:t>» апреля 2021 года</w:t>
            </w:r>
            <w:r w:rsidRPr="002B01EB">
              <w:rPr>
                <w:bCs/>
                <w:i/>
                <w:sz w:val="28"/>
                <w:szCs w:val="28"/>
              </w:rPr>
              <w:t xml:space="preserve"> </w:t>
            </w:r>
            <w:r w:rsidRPr="002B01EB">
              <w:rPr>
                <w:bCs/>
                <w:sz w:val="28"/>
                <w:szCs w:val="28"/>
              </w:rPr>
              <w:t xml:space="preserve">на </w:t>
            </w:r>
            <w:r w:rsidRPr="002B01EB">
              <w:rPr>
                <w:sz w:val="28"/>
                <w:szCs w:val="28"/>
              </w:rPr>
              <w:t>ЭТЗП</w:t>
            </w:r>
            <w:r w:rsidRPr="002B01EB">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2B01EB">
              <w:rPr>
                <w:bCs/>
                <w:i/>
                <w:sz w:val="28"/>
                <w:szCs w:val="28"/>
              </w:rPr>
              <w:t>.</w:t>
            </w:r>
          </w:p>
        </w:tc>
      </w:tr>
      <w:tr w:rsidR="006360F1" w:rsidTr="007732AD">
        <w:tc>
          <w:tcPr>
            <w:tcW w:w="709" w:type="dxa"/>
          </w:tcPr>
          <w:p w:rsidR="006360F1" w:rsidRPr="002B01EB" w:rsidRDefault="006360F1" w:rsidP="002055C0">
            <w:r w:rsidRPr="002B01EB">
              <w:rPr>
                <w:sz w:val="28"/>
              </w:rPr>
              <w:t>2.4</w:t>
            </w:r>
          </w:p>
        </w:tc>
        <w:tc>
          <w:tcPr>
            <w:tcW w:w="2835" w:type="dxa"/>
          </w:tcPr>
          <w:p w:rsidR="006360F1" w:rsidRPr="002B01EB" w:rsidRDefault="006360F1" w:rsidP="002055C0">
            <w:pPr>
              <w:jc w:val="both"/>
              <w:rPr>
                <w:bCs/>
                <w:sz w:val="28"/>
                <w:szCs w:val="28"/>
              </w:rPr>
            </w:pPr>
            <w:r w:rsidRPr="002B01EB">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6360F1" w:rsidRPr="002B01EB" w:rsidRDefault="006360F1" w:rsidP="002055C0"/>
        </w:tc>
        <w:tc>
          <w:tcPr>
            <w:tcW w:w="6379" w:type="dxa"/>
          </w:tcPr>
          <w:p w:rsidR="006360F1" w:rsidRPr="002B01EB" w:rsidRDefault="006360F1" w:rsidP="002055C0">
            <w:pPr>
              <w:ind w:firstLine="61"/>
              <w:jc w:val="both"/>
              <w:rPr>
                <w:bCs/>
                <w:sz w:val="28"/>
                <w:szCs w:val="28"/>
              </w:rPr>
            </w:pPr>
            <w:r w:rsidRPr="002B01EB">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6360F1" w:rsidRPr="002B01EB" w:rsidRDefault="006360F1" w:rsidP="002055C0">
            <w:pPr>
              <w:jc w:val="both"/>
              <w:rPr>
                <w:bCs/>
                <w:i/>
                <w:sz w:val="28"/>
                <w:szCs w:val="28"/>
              </w:rPr>
            </w:pPr>
            <w:r w:rsidRPr="002B01EB">
              <w:rPr>
                <w:bCs/>
                <w:sz w:val="28"/>
                <w:szCs w:val="28"/>
              </w:rPr>
              <w:t xml:space="preserve">Срок направления участниками запросов на разъяснение положений аукционной документации: с </w:t>
            </w:r>
            <w:r w:rsidRPr="002B01EB">
              <w:rPr>
                <w:b/>
                <w:bCs/>
                <w:sz w:val="28"/>
                <w:szCs w:val="28"/>
              </w:rPr>
              <w:t>«16» марта 2021 г.</w:t>
            </w:r>
            <w:r w:rsidRPr="002B01EB">
              <w:rPr>
                <w:bCs/>
                <w:sz w:val="28"/>
                <w:szCs w:val="28"/>
              </w:rPr>
              <w:t xml:space="preserve"> по </w:t>
            </w:r>
            <w:r w:rsidRPr="002B01EB">
              <w:rPr>
                <w:b/>
                <w:bCs/>
                <w:sz w:val="28"/>
                <w:szCs w:val="28"/>
              </w:rPr>
              <w:t>«</w:t>
            </w:r>
            <w:r w:rsidR="007B5528" w:rsidRPr="002B01EB">
              <w:rPr>
                <w:b/>
                <w:bCs/>
                <w:sz w:val="28"/>
                <w:szCs w:val="28"/>
              </w:rPr>
              <w:t>06</w:t>
            </w:r>
            <w:r w:rsidRPr="002B01EB">
              <w:rPr>
                <w:b/>
                <w:bCs/>
                <w:sz w:val="28"/>
                <w:szCs w:val="28"/>
              </w:rPr>
              <w:t xml:space="preserve">» </w:t>
            </w:r>
            <w:r w:rsidR="007B5528" w:rsidRPr="002B01EB">
              <w:rPr>
                <w:b/>
                <w:bCs/>
                <w:sz w:val="28"/>
                <w:szCs w:val="28"/>
              </w:rPr>
              <w:t>апреля</w:t>
            </w:r>
            <w:r w:rsidRPr="002B01EB">
              <w:rPr>
                <w:b/>
                <w:bCs/>
                <w:sz w:val="28"/>
                <w:szCs w:val="28"/>
              </w:rPr>
              <w:t xml:space="preserve"> 2021</w:t>
            </w:r>
            <w:r w:rsidRPr="002B01EB">
              <w:rPr>
                <w:bCs/>
                <w:sz w:val="28"/>
                <w:szCs w:val="28"/>
              </w:rPr>
              <w:t xml:space="preserve"> </w:t>
            </w:r>
            <w:r w:rsidRPr="002B01EB">
              <w:rPr>
                <w:b/>
                <w:bCs/>
                <w:sz w:val="28"/>
                <w:szCs w:val="28"/>
              </w:rPr>
              <w:t>г.</w:t>
            </w:r>
            <w:r w:rsidRPr="002B01EB">
              <w:rPr>
                <w:bCs/>
                <w:sz w:val="28"/>
                <w:szCs w:val="28"/>
              </w:rPr>
              <w:t xml:space="preserve"> (включительно).</w:t>
            </w:r>
          </w:p>
          <w:p w:rsidR="006360F1" w:rsidRPr="002B01EB" w:rsidRDefault="006360F1" w:rsidP="002055C0">
            <w:pPr>
              <w:jc w:val="both"/>
              <w:rPr>
                <w:bCs/>
                <w:i/>
                <w:sz w:val="28"/>
                <w:szCs w:val="28"/>
              </w:rPr>
            </w:pPr>
            <w:r w:rsidRPr="002B01EB">
              <w:rPr>
                <w:bCs/>
                <w:sz w:val="28"/>
                <w:szCs w:val="28"/>
              </w:rPr>
              <w:t xml:space="preserve">Дата начала срока предоставления участникам разъяснений положений аукционной документации: </w:t>
            </w:r>
            <w:r w:rsidRPr="002B01EB">
              <w:rPr>
                <w:b/>
                <w:bCs/>
                <w:sz w:val="28"/>
                <w:szCs w:val="28"/>
              </w:rPr>
              <w:t>«16» марта 2021 года</w:t>
            </w:r>
            <w:r w:rsidRPr="002B01EB">
              <w:rPr>
                <w:bCs/>
                <w:sz w:val="28"/>
                <w:szCs w:val="28"/>
              </w:rPr>
              <w:t>.</w:t>
            </w:r>
          </w:p>
          <w:p w:rsidR="006360F1" w:rsidRPr="00EB48EA" w:rsidRDefault="006360F1" w:rsidP="007732AD">
            <w:pPr>
              <w:ind w:firstLine="61"/>
              <w:jc w:val="both"/>
            </w:pPr>
            <w:r w:rsidRPr="002B01EB">
              <w:rPr>
                <w:bCs/>
                <w:sz w:val="28"/>
                <w:szCs w:val="28"/>
              </w:rPr>
              <w:t xml:space="preserve">Дата окончания срока предоставления участникам разъяснений положений аукционной документации: 16:59 часов московского времени </w:t>
            </w:r>
            <w:r w:rsidRPr="002B01EB">
              <w:rPr>
                <w:b/>
                <w:bCs/>
                <w:sz w:val="28"/>
                <w:szCs w:val="28"/>
              </w:rPr>
              <w:t>«</w:t>
            </w:r>
            <w:r w:rsidR="007B5528" w:rsidRPr="002B01EB">
              <w:rPr>
                <w:b/>
                <w:bCs/>
                <w:sz w:val="28"/>
                <w:szCs w:val="28"/>
              </w:rPr>
              <w:t>09</w:t>
            </w:r>
            <w:r w:rsidRPr="002B01EB">
              <w:rPr>
                <w:b/>
                <w:bCs/>
                <w:sz w:val="28"/>
                <w:szCs w:val="28"/>
              </w:rPr>
              <w:t>» апреля 2021</w:t>
            </w:r>
            <w:r w:rsidRPr="002B01EB">
              <w:rPr>
                <w:bCs/>
                <w:sz w:val="28"/>
                <w:szCs w:val="28"/>
              </w:rPr>
              <w:t xml:space="preserve"> </w:t>
            </w:r>
            <w:r w:rsidRPr="002B01EB">
              <w:rPr>
                <w:b/>
                <w:bCs/>
                <w:sz w:val="28"/>
                <w:szCs w:val="28"/>
              </w:rPr>
              <w:t>г.</w:t>
            </w:r>
          </w:p>
        </w:tc>
      </w:tr>
    </w:tbl>
    <w:p w:rsidR="006360F1" w:rsidRDefault="006360F1" w:rsidP="006360F1"/>
    <w:p w:rsidR="007732AD" w:rsidRDefault="007732AD" w:rsidP="007732AD">
      <w:pPr>
        <w:ind w:firstLine="708"/>
        <w:jc w:val="both"/>
        <w:rPr>
          <w:sz w:val="28"/>
        </w:rPr>
      </w:pPr>
      <w:r w:rsidRPr="008679D8">
        <w:rPr>
          <w:sz w:val="28"/>
        </w:rPr>
        <w:t xml:space="preserve">Пункт 2 </w:t>
      </w:r>
      <w:r>
        <w:rPr>
          <w:sz w:val="28"/>
        </w:rPr>
        <w:t>Н</w:t>
      </w:r>
      <w:r w:rsidRPr="008679D8">
        <w:rPr>
          <w:sz w:val="28"/>
        </w:rPr>
        <w:t>ормативные документы, согласно которым установлены требования</w:t>
      </w:r>
      <w:r>
        <w:rPr>
          <w:sz w:val="28"/>
        </w:rPr>
        <w:t xml:space="preserve">, </w:t>
      </w:r>
      <w:r w:rsidRPr="008679D8">
        <w:rPr>
          <w:sz w:val="28"/>
        </w:rPr>
        <w:t xml:space="preserve"> </w:t>
      </w:r>
      <w:r w:rsidRPr="007732AD">
        <w:rPr>
          <w:bCs/>
          <w:sz w:val="28"/>
        </w:rPr>
        <w:t>Технические и функциональные характеристики работы</w:t>
      </w:r>
      <w:r w:rsidRPr="007732AD">
        <w:rPr>
          <w:sz w:val="32"/>
        </w:rPr>
        <w:t xml:space="preserve"> </w:t>
      </w:r>
      <w:r>
        <w:rPr>
          <w:sz w:val="28"/>
        </w:rPr>
        <w:t xml:space="preserve">приложения  № 1.1  к аукционной документации </w:t>
      </w:r>
      <w:r w:rsidRPr="008679D8">
        <w:rPr>
          <w:sz w:val="28"/>
        </w:rPr>
        <w:t>читать в следующей редакции:</w:t>
      </w:r>
    </w:p>
    <w:p w:rsidR="007732AD" w:rsidRDefault="007732AD" w:rsidP="007732AD">
      <w:pPr>
        <w:ind w:firstLine="708"/>
        <w:jc w:val="both"/>
        <w:rPr>
          <w:sz w:val="28"/>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1735"/>
        <w:gridCol w:w="6422"/>
      </w:tblGrid>
      <w:tr w:rsidR="000B39DE" w:rsidRPr="005F589D" w:rsidTr="007732AD">
        <w:tc>
          <w:tcPr>
            <w:tcW w:w="5000" w:type="pct"/>
            <w:gridSpan w:val="3"/>
          </w:tcPr>
          <w:p w:rsidR="000B39DE" w:rsidRPr="005F589D" w:rsidRDefault="000B39DE" w:rsidP="00A5354A">
            <w:pPr>
              <w:rPr>
                <w:b/>
                <w:bCs/>
                <w:i/>
              </w:rPr>
            </w:pPr>
            <w:r w:rsidRPr="005F589D">
              <w:rPr>
                <w:b/>
              </w:rPr>
              <w:lastRenderedPageBreak/>
              <w:t>2. Требования к работам</w:t>
            </w:r>
          </w:p>
        </w:tc>
      </w:tr>
      <w:tr w:rsidR="000B39DE" w:rsidRPr="00B61E00" w:rsidTr="007732AD">
        <w:tc>
          <w:tcPr>
            <w:tcW w:w="848" w:type="pct"/>
            <w:vMerge w:val="restart"/>
          </w:tcPr>
          <w:p w:rsidR="000B39DE" w:rsidRPr="009926A3" w:rsidRDefault="000B39DE" w:rsidP="00A5354A">
            <w:pPr>
              <w:rPr>
                <w:highlight w:val="yellow"/>
              </w:rPr>
            </w:pPr>
            <w:r w:rsidRPr="009926A3">
              <w:rPr>
                <w:sz w:val="22"/>
                <w:szCs w:val="22"/>
              </w:rPr>
              <w:t>Выполнение работ по капитальному ремонту пассажирских вагонов в объеме КР-2</w:t>
            </w:r>
          </w:p>
        </w:tc>
        <w:tc>
          <w:tcPr>
            <w:tcW w:w="883" w:type="pct"/>
          </w:tcPr>
          <w:p w:rsidR="000B39DE" w:rsidRPr="005F589D" w:rsidRDefault="000B39DE" w:rsidP="00A5354A">
            <w:r w:rsidRPr="005F589D">
              <w:rPr>
                <w:bCs/>
              </w:rPr>
              <w:t>Нормативные документы, согласно которым установлены требования</w:t>
            </w:r>
          </w:p>
        </w:tc>
        <w:tc>
          <w:tcPr>
            <w:tcW w:w="3269" w:type="pct"/>
          </w:tcPr>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xml:space="preserve">- </w:t>
            </w:r>
            <w:bookmarkStart w:id="0" w:name="_Hlk65230063"/>
            <w:r>
              <w:rPr>
                <w:rFonts w:cs="PSBVA U+ Times"/>
                <w:lang w:eastAsia="en-US"/>
              </w:rPr>
              <w:t xml:space="preserve">Руководство «Вагоны пассажирские. Руководство по капитальному ремонту (КР-2) ЛВ1.0030РК» </w:t>
            </w:r>
            <w:bookmarkEnd w:id="0"/>
          </w:p>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Генераторы пассажирских вагонов. Руководство по ремонту № 037 ПКБ ЦЛ-04 от 08.09.2005 г. ОАО «РЖД»;</w:t>
            </w:r>
          </w:p>
          <w:p w:rsidR="000B39DE" w:rsidRPr="002A2C6E" w:rsidRDefault="000B39DE" w:rsidP="00A5354A">
            <w:pPr>
              <w:autoSpaceDE w:val="0"/>
              <w:autoSpaceDN w:val="0"/>
              <w:adjustRightInd w:val="0"/>
              <w:spacing w:line="256" w:lineRule="auto"/>
              <w:jc w:val="both"/>
              <w:rPr>
                <w:rFonts w:cs="PSBVA U+ Times"/>
                <w:lang w:eastAsia="en-US"/>
              </w:rPr>
            </w:pPr>
            <w:r>
              <w:rPr>
                <w:rFonts w:cs="PSBVA U+ Times"/>
                <w:lang w:eastAsia="en-US"/>
              </w:rPr>
              <w:t xml:space="preserve">- </w:t>
            </w:r>
            <w:r w:rsidRPr="002A2C6E">
              <w:rPr>
                <w:rFonts w:cs="PSBVA U+ Times"/>
                <w:lang w:eastAsia="en-US"/>
              </w:rPr>
              <w:t>ЛВ1.0018РК «Электрическое оборудование пассажирских вагонов локомотивной тяги. Руководство по ремонту»;</w:t>
            </w:r>
          </w:p>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Вагоны пассажирские локомотивной тяги. Требования пожарной безопасности ГОСТ Р 55183-2012;</w:t>
            </w:r>
          </w:p>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xml:space="preserve">- </w:t>
            </w:r>
            <w:r w:rsidRPr="002A2C6E">
              <w:rPr>
                <w:rFonts w:cs="PSBVA U+ Times"/>
                <w:lang w:eastAsia="en-US"/>
              </w:rPr>
              <w:t>Инструкция по сварке и наплавке узлов и деталей при ремонте пассажирских вагонов ЦЛ-201-2019</w:t>
            </w:r>
            <w:r>
              <w:rPr>
                <w:rFonts w:cs="PSBVA U+ Times"/>
                <w:lang w:eastAsia="en-US"/>
              </w:rPr>
              <w:t>;</w:t>
            </w:r>
          </w:p>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Инструкции по ремонту и обслуживанию автосцепного устройства подвижного состава железных дорог. Распоряжение № 2745р от 28.12.2010 г.  вице-президента  ОАО «РЖД» А.В. Воротилкина;</w:t>
            </w:r>
          </w:p>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(1524) мм. Утвержден Советом по железнодорожному транспорту государств – участников Содружества протокол от «4-5» ноября 2015г. № 63;</w:t>
            </w:r>
          </w:p>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Общее руководство по ремонту тормозного оборудования вагонов. 732-ЦВ-ЦЛ. Утверждено на 54 заседании Совета железнодорожного транспорта государств – участников Содружества Протоколом от 18-19 мая 2011г.;</w:t>
            </w:r>
          </w:p>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врача РФ от 16.10.2020 № 30;</w:t>
            </w:r>
          </w:p>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Руководство по техническому обслуживанию и ремонту гидравлических и фрикционных гасителей колебания пассажирских вагонов, утвержденного Советом по железнодорожному транспорту государств – участников Содружества Протоколом от 21-22 октября 2014 года № 61.</w:t>
            </w:r>
          </w:p>
          <w:p w:rsidR="000B39DE" w:rsidRDefault="000B39DE" w:rsidP="00A5354A">
            <w:pPr>
              <w:autoSpaceDE w:val="0"/>
              <w:autoSpaceDN w:val="0"/>
              <w:adjustRightInd w:val="0"/>
              <w:spacing w:line="256" w:lineRule="auto"/>
              <w:jc w:val="both"/>
              <w:rPr>
                <w:rFonts w:cs="PSBVA U+ Times"/>
                <w:lang w:eastAsia="en-US"/>
              </w:rPr>
            </w:pPr>
            <w:r>
              <w:rPr>
                <w:rFonts w:cs="PSBVA U+ Times"/>
                <w:lang w:eastAsia="en-US"/>
              </w:rPr>
              <w:t>- Технологическая инструкция по наружной и внутренней обмывке пассажирских вагонов, ТИ-ЦЛПВ-1 от 18.11.2003 г. МПС РФ;</w:t>
            </w:r>
          </w:p>
          <w:p w:rsidR="000B39DE" w:rsidRDefault="000B39DE" w:rsidP="00A5354A">
            <w:pPr>
              <w:autoSpaceDE w:val="0"/>
              <w:autoSpaceDN w:val="0"/>
              <w:adjustRightInd w:val="0"/>
              <w:jc w:val="both"/>
              <w:rPr>
                <w:rFonts w:cs="PSBVA U+ Times"/>
                <w:lang w:eastAsia="en-US"/>
              </w:rPr>
            </w:pPr>
            <w:r>
              <w:rPr>
                <w:rFonts w:cs="PSBVA U+ Times"/>
                <w:lang w:eastAsia="en-US"/>
              </w:rPr>
              <w:t>- Перечень лакокрасочных материалов для окрашивания пассажирских вагонов и моторвагонного подвижного состава, б/н, от 05.02.2011 г. ОАО «РЖД».</w:t>
            </w:r>
          </w:p>
          <w:p w:rsidR="000B39DE" w:rsidRPr="00B61E00" w:rsidRDefault="000B39DE" w:rsidP="00A5354A">
            <w:pPr>
              <w:autoSpaceDE w:val="0"/>
              <w:autoSpaceDN w:val="0"/>
              <w:adjustRightInd w:val="0"/>
              <w:jc w:val="both"/>
              <w:rPr>
                <w:bCs/>
                <w:i/>
              </w:rPr>
            </w:pPr>
            <w:r w:rsidRPr="00B61E00">
              <w:rPr>
                <w:i/>
              </w:rPr>
              <w:t>Документы, отсутствующие в свободном доступе предоставляются по запросу участников закупки.</w:t>
            </w:r>
          </w:p>
        </w:tc>
      </w:tr>
      <w:tr w:rsidR="000B39DE" w:rsidRPr="000C5965" w:rsidTr="007732AD">
        <w:tc>
          <w:tcPr>
            <w:tcW w:w="848" w:type="pct"/>
            <w:vMerge/>
          </w:tcPr>
          <w:p w:rsidR="000B39DE" w:rsidRPr="005F589D" w:rsidRDefault="000B39DE" w:rsidP="00A5354A">
            <w:pPr>
              <w:rPr>
                <w:i/>
              </w:rPr>
            </w:pPr>
          </w:p>
        </w:tc>
        <w:tc>
          <w:tcPr>
            <w:tcW w:w="883" w:type="pct"/>
          </w:tcPr>
          <w:p w:rsidR="000B39DE" w:rsidRPr="005F589D" w:rsidRDefault="000B39DE" w:rsidP="00A5354A">
            <w:pPr>
              <w:rPr>
                <w:i/>
              </w:rPr>
            </w:pPr>
            <w:r w:rsidRPr="005F589D">
              <w:rPr>
                <w:bCs/>
              </w:rPr>
              <w:t>Технические и функциональные характеристики работы</w:t>
            </w:r>
          </w:p>
        </w:tc>
        <w:tc>
          <w:tcPr>
            <w:tcW w:w="3269" w:type="pct"/>
            <w:vAlign w:val="center"/>
          </w:tcPr>
          <w:p w:rsidR="000B39DE" w:rsidRPr="005D2A27" w:rsidRDefault="000B39DE" w:rsidP="00A5354A">
            <w:pPr>
              <w:jc w:val="both"/>
              <w:rPr>
                <w:bCs/>
                <w:color w:val="000000"/>
              </w:rPr>
            </w:pPr>
            <w:r w:rsidRPr="005D2A27">
              <w:rPr>
                <w:bCs/>
                <w:color w:val="000000"/>
              </w:rPr>
              <w:t xml:space="preserve">Капитальный ремонт </w:t>
            </w:r>
            <w:r w:rsidRPr="005D2A27">
              <w:t xml:space="preserve">пассажирских вагонов в объеме КР-2 </w:t>
            </w:r>
            <w:r w:rsidRPr="005D2A27">
              <w:rPr>
                <w:bCs/>
                <w:color w:val="000000"/>
              </w:rPr>
              <w:t>- плановый ремонт пассажирских вагонов, проводимый для восстановления исправности и ресурса пассажирского вагона с частичным вскрытием кузова до металла, заменой теплоизоляции на вскрытых местах и заменой электропроводки.</w:t>
            </w:r>
          </w:p>
          <w:p w:rsidR="000B39DE" w:rsidRPr="005D2A27" w:rsidRDefault="000B39DE" w:rsidP="00A5354A">
            <w:pPr>
              <w:jc w:val="both"/>
              <w:rPr>
                <w:bCs/>
                <w:color w:val="000000"/>
                <w:u w:val="single"/>
              </w:rPr>
            </w:pPr>
            <w:r w:rsidRPr="005D2A27">
              <w:rPr>
                <w:bCs/>
                <w:color w:val="000000"/>
                <w:u w:val="single"/>
              </w:rPr>
              <w:t>Перечень работ, производимых при капитальном ремонте в объеме КР-2:</w:t>
            </w:r>
          </w:p>
          <w:p w:rsidR="000B39DE" w:rsidRDefault="000B39DE" w:rsidP="00A5354A">
            <w:pPr>
              <w:pStyle w:val="Default"/>
              <w:rPr>
                <w:rFonts w:ascii="Times New Roman" w:hAnsi="Times New Roman" w:cs="Times New Roman"/>
              </w:rPr>
            </w:pPr>
            <w:r w:rsidRPr="005D2A27">
              <w:rPr>
                <w:rFonts w:ascii="Times New Roman" w:hAnsi="Times New Roman" w:cs="Times New Roman"/>
              </w:rPr>
              <w:lastRenderedPageBreak/>
              <w:t xml:space="preserve">Разборка вагонов, демонтаж составных частей и узлов, подготовка к дефектации и ремонту; </w:t>
            </w:r>
          </w:p>
          <w:p w:rsidR="000B39DE" w:rsidRPr="005D2A27" w:rsidRDefault="000B39DE" w:rsidP="00A5354A">
            <w:pPr>
              <w:pStyle w:val="Default"/>
              <w:rPr>
                <w:rFonts w:ascii="Times New Roman" w:hAnsi="Times New Roman" w:cs="Times New Roman"/>
              </w:rPr>
            </w:pPr>
            <w:r>
              <w:rPr>
                <w:rFonts w:ascii="Times New Roman" w:hAnsi="Times New Roman" w:cs="Times New Roman"/>
              </w:rPr>
              <w:t>Ремонт ходовых частей;</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тормозного оборудования;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автосцепного устройства;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переходных, входных площадок, и буферов;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кузова и рамы вагона;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деревянной обрешетки, изоляции кузова; внутренней обшивы и перегородок;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внутреннего оборудования;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дверей и окон;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систем отопления и водоснабжения;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кипятильников;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системы пожарной безопасности вагонов;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вентиляции;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привода вагонного генератора;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 xml:space="preserve">Ремонт электрооборудования; </w:t>
            </w:r>
          </w:p>
          <w:p w:rsidR="000B39DE" w:rsidRPr="005D2A27" w:rsidRDefault="000B39DE" w:rsidP="00A5354A">
            <w:pPr>
              <w:pStyle w:val="Default"/>
              <w:rPr>
                <w:rFonts w:ascii="Times New Roman" w:hAnsi="Times New Roman" w:cs="Times New Roman"/>
              </w:rPr>
            </w:pPr>
            <w:r w:rsidRPr="005D2A27">
              <w:rPr>
                <w:rFonts w:ascii="Times New Roman" w:hAnsi="Times New Roman" w:cs="Times New Roman"/>
              </w:rPr>
              <w:t>Нанесение защитных покрытий, знаков  и надписей;</w:t>
            </w:r>
          </w:p>
          <w:p w:rsidR="000B39DE" w:rsidRDefault="000B39DE" w:rsidP="00A5354A">
            <w:pPr>
              <w:pStyle w:val="Default"/>
            </w:pPr>
            <w:r w:rsidRPr="005D2A27">
              <w:t xml:space="preserve">Испытание и приемка вагонов после </w:t>
            </w:r>
            <w:r>
              <w:t>ремонта</w:t>
            </w:r>
          </w:p>
          <w:p w:rsidR="000B39DE" w:rsidRDefault="000B39DE" w:rsidP="00A5354A">
            <w:pPr>
              <w:pStyle w:val="Default"/>
              <w:rPr>
                <w:rFonts w:ascii="Times New Roman" w:hAnsi="Times New Roman" w:cs="Times New Roman"/>
              </w:rPr>
            </w:pPr>
            <w:r>
              <w:rPr>
                <w:rFonts w:ascii="Times New Roman" w:hAnsi="Times New Roman" w:cs="Times New Roman"/>
              </w:rPr>
              <w:t>Прочие работы. предусмотренные нормативными документами</w:t>
            </w:r>
            <w:r w:rsidRPr="005D2A27">
              <w:rPr>
                <w:rFonts w:ascii="Times New Roman" w:hAnsi="Times New Roman" w:cs="Times New Roman"/>
              </w:rPr>
              <w:t>;</w:t>
            </w:r>
          </w:p>
          <w:p w:rsidR="000B39DE" w:rsidRDefault="000B39DE" w:rsidP="00A5354A">
            <w:pPr>
              <w:pStyle w:val="Default"/>
              <w:rPr>
                <w:rFonts w:ascii="Times New Roman" w:hAnsi="Times New Roman" w:cs="Times New Roman"/>
              </w:rPr>
            </w:pPr>
            <w:r w:rsidRPr="00B3034B">
              <w:rPr>
                <w:rFonts w:ascii="Times New Roman" w:hAnsi="Times New Roman" w:cs="Times New Roman"/>
                <w:u w:val="single"/>
              </w:rPr>
              <w:t>Дополнительные работы</w:t>
            </w:r>
            <w:r>
              <w:rPr>
                <w:rFonts w:ascii="Times New Roman" w:hAnsi="Times New Roman" w:cs="Times New Roman"/>
              </w:rPr>
              <w:t>, в том числе установка электронного табло со следующими характеристиками:</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Габариты:</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длина </w:t>
            </w:r>
            <w:r>
              <w:rPr>
                <w:rFonts w:ascii="Times New Roman" w:hAnsi="Times New Roman" w:cs="Times New Roman"/>
              </w:rPr>
              <w:t xml:space="preserve">не более </w:t>
            </w:r>
            <w:r w:rsidRPr="00B3034B">
              <w:rPr>
                <w:rFonts w:ascii="Times New Roman" w:hAnsi="Times New Roman" w:cs="Times New Roman"/>
              </w:rPr>
              <w:t>530 мм;</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высота </w:t>
            </w:r>
            <w:r>
              <w:rPr>
                <w:rFonts w:ascii="Times New Roman" w:hAnsi="Times New Roman" w:cs="Times New Roman"/>
              </w:rPr>
              <w:t xml:space="preserve">не более </w:t>
            </w:r>
            <w:r w:rsidRPr="00B3034B">
              <w:rPr>
                <w:rFonts w:ascii="Times New Roman" w:hAnsi="Times New Roman" w:cs="Times New Roman"/>
              </w:rPr>
              <w:t>175 мм;</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ширина </w:t>
            </w:r>
            <w:r>
              <w:rPr>
                <w:rFonts w:ascii="Times New Roman" w:hAnsi="Times New Roman" w:cs="Times New Roman"/>
              </w:rPr>
              <w:t xml:space="preserve">не более </w:t>
            </w:r>
            <w:r w:rsidRPr="00B3034B">
              <w:rPr>
                <w:rFonts w:ascii="Times New Roman" w:hAnsi="Times New Roman" w:cs="Times New Roman"/>
              </w:rPr>
              <w:t>63 мм.</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Питание: 77 В- 144 В;</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Потребляемая мощность: не более 60 Вт;</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Индикаторы:</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количество: </w:t>
            </w:r>
            <w:r>
              <w:rPr>
                <w:rFonts w:ascii="Times New Roman" w:hAnsi="Times New Roman" w:cs="Times New Roman"/>
              </w:rPr>
              <w:t xml:space="preserve">не менее </w:t>
            </w:r>
            <w:r w:rsidRPr="00B3034B">
              <w:rPr>
                <w:rFonts w:ascii="Times New Roman" w:hAnsi="Times New Roman" w:cs="Times New Roman"/>
              </w:rPr>
              <w:t>22</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размер (мм): </w:t>
            </w:r>
            <w:r>
              <w:rPr>
                <w:rFonts w:ascii="Times New Roman" w:hAnsi="Times New Roman" w:cs="Times New Roman"/>
              </w:rPr>
              <w:t xml:space="preserve">не менее </w:t>
            </w:r>
            <w:r w:rsidRPr="00B3034B">
              <w:rPr>
                <w:rFonts w:ascii="Times New Roman" w:hAnsi="Times New Roman" w:cs="Times New Roman"/>
              </w:rPr>
              <w:t>38х38</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цвет: зеленый (красный)</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Индикаторы занятости туалета: светодиоды DLA, размер </w:t>
            </w:r>
            <w:r>
              <w:rPr>
                <w:rFonts w:ascii="Times New Roman" w:hAnsi="Times New Roman" w:cs="Times New Roman"/>
              </w:rPr>
              <w:t>2</w:t>
            </w:r>
            <w:r w:rsidRPr="00B3034B">
              <w:rPr>
                <w:rFonts w:ascii="Times New Roman" w:hAnsi="Times New Roman" w:cs="Times New Roman"/>
              </w:rPr>
              <w:t>0 мм;</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Процессор: AT89S53;</w:t>
            </w:r>
          </w:p>
          <w:p w:rsidR="000B39DE" w:rsidRPr="00B3034B" w:rsidRDefault="000B39DE" w:rsidP="00A5354A">
            <w:pPr>
              <w:pStyle w:val="Default"/>
              <w:rPr>
                <w:rFonts w:ascii="Times New Roman" w:hAnsi="Times New Roman" w:cs="Times New Roman"/>
              </w:rPr>
            </w:pPr>
            <w:r w:rsidRPr="00B3034B">
              <w:rPr>
                <w:rFonts w:ascii="Times New Roman" w:hAnsi="Times New Roman" w:cs="Times New Roman"/>
              </w:rPr>
              <w:t xml:space="preserve"> Объем ОЗУ: 8 кБ*8;</w:t>
            </w:r>
          </w:p>
          <w:p w:rsidR="000B39DE" w:rsidRPr="002A2C6E" w:rsidRDefault="000B39DE" w:rsidP="00A5354A">
            <w:pPr>
              <w:pStyle w:val="Default"/>
              <w:rPr>
                <w:rFonts w:ascii="Times New Roman" w:hAnsi="Times New Roman" w:cs="Times New Roman"/>
                <w:lang w:val="en-US"/>
              </w:rPr>
            </w:pPr>
            <w:r w:rsidRPr="000B39DE">
              <w:rPr>
                <w:rFonts w:ascii="Times New Roman" w:hAnsi="Times New Roman" w:cs="Times New Roman"/>
              </w:rPr>
              <w:t xml:space="preserve"> </w:t>
            </w:r>
            <w:r w:rsidRPr="00B3034B">
              <w:rPr>
                <w:rFonts w:ascii="Times New Roman" w:hAnsi="Times New Roman" w:cs="Times New Roman"/>
              </w:rPr>
              <w:t>Часы</w:t>
            </w:r>
            <w:r w:rsidRPr="002A2C6E">
              <w:rPr>
                <w:rFonts w:ascii="Times New Roman" w:hAnsi="Times New Roman" w:cs="Times New Roman"/>
                <w:lang w:val="en-US"/>
              </w:rPr>
              <w:t>: Epson RTC4543SB;</w:t>
            </w:r>
          </w:p>
          <w:p w:rsidR="000B39DE" w:rsidRPr="00B3034B" w:rsidRDefault="000B39DE" w:rsidP="00A5354A">
            <w:pPr>
              <w:pStyle w:val="Default"/>
              <w:rPr>
                <w:b/>
                <w:bCs/>
                <w:i/>
                <w:lang w:val="en-US"/>
              </w:rPr>
            </w:pPr>
            <w:r w:rsidRPr="002A2C6E">
              <w:rPr>
                <w:rFonts w:ascii="Times New Roman" w:hAnsi="Times New Roman" w:cs="Times New Roman"/>
                <w:lang w:val="en-US"/>
              </w:rPr>
              <w:t xml:space="preserve"> </w:t>
            </w:r>
            <w:r w:rsidRPr="00B3034B">
              <w:rPr>
                <w:rFonts w:ascii="Times New Roman" w:hAnsi="Times New Roman" w:cs="Times New Roman"/>
              </w:rPr>
              <w:t>Термометр</w:t>
            </w:r>
            <w:r w:rsidRPr="002A2C6E">
              <w:rPr>
                <w:rFonts w:ascii="Times New Roman" w:hAnsi="Times New Roman" w:cs="Times New Roman"/>
                <w:lang w:val="en-US"/>
              </w:rPr>
              <w:t>: DS18S20.</w:t>
            </w:r>
          </w:p>
        </w:tc>
      </w:tr>
    </w:tbl>
    <w:p w:rsidR="000B39DE" w:rsidRPr="006360F1" w:rsidRDefault="000B39DE" w:rsidP="000B39DE">
      <w:pPr>
        <w:rPr>
          <w:lang w:val="en-US"/>
        </w:rPr>
      </w:pPr>
    </w:p>
    <w:p w:rsidR="007732AD" w:rsidRDefault="00400677" w:rsidP="007732AD">
      <w:pPr>
        <w:ind w:firstLine="708"/>
        <w:jc w:val="both"/>
        <w:rPr>
          <w:sz w:val="28"/>
        </w:rPr>
      </w:pPr>
      <w:r>
        <w:rPr>
          <w:sz w:val="28"/>
        </w:rPr>
        <w:t xml:space="preserve">Пункт 2 </w:t>
      </w:r>
      <w:r w:rsidR="007732AD" w:rsidRPr="008679D8">
        <w:rPr>
          <w:sz w:val="28"/>
        </w:rPr>
        <w:t xml:space="preserve"> </w:t>
      </w:r>
      <w:r w:rsidR="007732AD">
        <w:rPr>
          <w:sz w:val="28"/>
        </w:rPr>
        <w:t>Н</w:t>
      </w:r>
      <w:r w:rsidR="007732AD" w:rsidRPr="008679D8">
        <w:rPr>
          <w:sz w:val="28"/>
        </w:rPr>
        <w:t>ормативные документы, согласно которым установлены требования</w:t>
      </w:r>
      <w:r w:rsidR="007732AD">
        <w:rPr>
          <w:sz w:val="28"/>
        </w:rPr>
        <w:t xml:space="preserve">, </w:t>
      </w:r>
      <w:r w:rsidR="007732AD" w:rsidRPr="008679D8">
        <w:rPr>
          <w:sz w:val="28"/>
        </w:rPr>
        <w:t xml:space="preserve"> </w:t>
      </w:r>
      <w:r w:rsidR="007732AD" w:rsidRPr="007732AD">
        <w:rPr>
          <w:bCs/>
          <w:sz w:val="28"/>
        </w:rPr>
        <w:t>Технические и функциональные характеристики работы</w:t>
      </w:r>
      <w:r w:rsidR="007732AD" w:rsidRPr="007732AD">
        <w:rPr>
          <w:sz w:val="32"/>
        </w:rPr>
        <w:t xml:space="preserve"> </w:t>
      </w:r>
      <w:r w:rsidRPr="00400677">
        <w:rPr>
          <w:sz w:val="28"/>
        </w:rPr>
        <w:t xml:space="preserve">приложения № 1 </w:t>
      </w:r>
      <w:r>
        <w:rPr>
          <w:sz w:val="28"/>
        </w:rPr>
        <w:t xml:space="preserve">к проекту договора </w:t>
      </w:r>
      <w:r w:rsidR="007732AD">
        <w:rPr>
          <w:sz w:val="28"/>
        </w:rPr>
        <w:t>приложени</w:t>
      </w:r>
      <w:r>
        <w:rPr>
          <w:sz w:val="28"/>
        </w:rPr>
        <w:t>е</w:t>
      </w:r>
      <w:r w:rsidR="007732AD">
        <w:rPr>
          <w:sz w:val="28"/>
        </w:rPr>
        <w:t xml:space="preserve">  № 1.2  к аукционной документации </w:t>
      </w:r>
      <w:r w:rsidR="007732AD" w:rsidRPr="008679D8">
        <w:rPr>
          <w:sz w:val="28"/>
        </w:rPr>
        <w:t>читать в следующей редакции:</w:t>
      </w:r>
    </w:p>
    <w:p w:rsidR="000B39DE" w:rsidRDefault="000B39DE" w:rsidP="000B39DE">
      <w:pPr>
        <w:rPr>
          <w:sz w:val="26"/>
          <w:szCs w:val="26"/>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1735"/>
        <w:gridCol w:w="6422"/>
      </w:tblGrid>
      <w:tr w:rsidR="007732AD" w:rsidRPr="005F589D" w:rsidTr="002055C0">
        <w:tc>
          <w:tcPr>
            <w:tcW w:w="5000" w:type="pct"/>
            <w:gridSpan w:val="3"/>
          </w:tcPr>
          <w:p w:rsidR="007732AD" w:rsidRPr="005F589D" w:rsidRDefault="007732AD" w:rsidP="002055C0">
            <w:pPr>
              <w:rPr>
                <w:b/>
                <w:bCs/>
                <w:i/>
              </w:rPr>
            </w:pPr>
            <w:r w:rsidRPr="005F589D">
              <w:rPr>
                <w:b/>
              </w:rPr>
              <w:t>2. Требования к работам</w:t>
            </w:r>
          </w:p>
        </w:tc>
      </w:tr>
      <w:tr w:rsidR="007732AD" w:rsidRPr="00B61E00" w:rsidTr="002055C0">
        <w:tc>
          <w:tcPr>
            <w:tcW w:w="848" w:type="pct"/>
            <w:vMerge w:val="restart"/>
          </w:tcPr>
          <w:p w:rsidR="007732AD" w:rsidRPr="009926A3" w:rsidRDefault="007732AD" w:rsidP="002055C0">
            <w:pPr>
              <w:rPr>
                <w:highlight w:val="yellow"/>
              </w:rPr>
            </w:pPr>
            <w:r w:rsidRPr="009926A3">
              <w:rPr>
                <w:sz w:val="22"/>
                <w:szCs w:val="22"/>
              </w:rPr>
              <w:t xml:space="preserve">Выполнение работ по капитальному ремонту пассажирских </w:t>
            </w:r>
            <w:r w:rsidRPr="009926A3">
              <w:rPr>
                <w:sz w:val="22"/>
                <w:szCs w:val="22"/>
              </w:rPr>
              <w:lastRenderedPageBreak/>
              <w:t>вагонов в объеме КР-2</w:t>
            </w:r>
          </w:p>
        </w:tc>
        <w:tc>
          <w:tcPr>
            <w:tcW w:w="883" w:type="pct"/>
          </w:tcPr>
          <w:p w:rsidR="007732AD" w:rsidRPr="005F589D" w:rsidRDefault="007732AD" w:rsidP="002055C0">
            <w:r w:rsidRPr="005F589D">
              <w:rPr>
                <w:bCs/>
              </w:rPr>
              <w:lastRenderedPageBreak/>
              <w:t xml:space="preserve">Нормативные документы, согласно которым установлены </w:t>
            </w:r>
            <w:r w:rsidRPr="005F589D">
              <w:rPr>
                <w:bCs/>
              </w:rPr>
              <w:lastRenderedPageBreak/>
              <w:t>требования</w:t>
            </w:r>
          </w:p>
        </w:tc>
        <w:tc>
          <w:tcPr>
            <w:tcW w:w="3269" w:type="pct"/>
          </w:tcPr>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lastRenderedPageBreak/>
              <w:t>- Руководство «Вагоны пассажирские. Руководство по капитальному ремонту (КР-2) ЛВ</w:t>
            </w:r>
            <w:proofErr w:type="gramStart"/>
            <w:r>
              <w:rPr>
                <w:rFonts w:cs="PSBVA U+ Times"/>
                <w:lang w:eastAsia="en-US"/>
              </w:rPr>
              <w:t>1</w:t>
            </w:r>
            <w:proofErr w:type="gramEnd"/>
            <w:r>
              <w:rPr>
                <w:rFonts w:cs="PSBVA U+ Times"/>
                <w:lang w:eastAsia="en-US"/>
              </w:rPr>
              <w:t xml:space="preserve">.0030РК» </w:t>
            </w:r>
          </w:p>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t>- Генераторы пассажирских вагонов. Руководство по ремонту № 037 ПКБ ЦЛ-04 от 08.09.2005 г. ОАО «РЖД»;</w:t>
            </w:r>
          </w:p>
          <w:p w:rsidR="007732AD" w:rsidRPr="002A2C6E" w:rsidRDefault="007732AD" w:rsidP="002055C0">
            <w:pPr>
              <w:autoSpaceDE w:val="0"/>
              <w:autoSpaceDN w:val="0"/>
              <w:adjustRightInd w:val="0"/>
              <w:spacing w:line="256" w:lineRule="auto"/>
              <w:jc w:val="both"/>
              <w:rPr>
                <w:rFonts w:cs="PSBVA U+ Times"/>
                <w:lang w:eastAsia="en-US"/>
              </w:rPr>
            </w:pPr>
            <w:r>
              <w:rPr>
                <w:rFonts w:cs="PSBVA U+ Times"/>
                <w:lang w:eastAsia="en-US"/>
              </w:rPr>
              <w:t xml:space="preserve">- </w:t>
            </w:r>
            <w:r w:rsidRPr="002A2C6E">
              <w:rPr>
                <w:rFonts w:cs="PSBVA U+ Times"/>
                <w:lang w:eastAsia="en-US"/>
              </w:rPr>
              <w:t>ЛВ</w:t>
            </w:r>
            <w:proofErr w:type="gramStart"/>
            <w:r w:rsidRPr="002A2C6E">
              <w:rPr>
                <w:rFonts w:cs="PSBVA U+ Times"/>
                <w:lang w:eastAsia="en-US"/>
              </w:rPr>
              <w:t>1</w:t>
            </w:r>
            <w:proofErr w:type="gramEnd"/>
            <w:r w:rsidRPr="002A2C6E">
              <w:rPr>
                <w:rFonts w:cs="PSBVA U+ Times"/>
                <w:lang w:eastAsia="en-US"/>
              </w:rPr>
              <w:t xml:space="preserve">.0018РК «Электрическое оборудование пассажирских </w:t>
            </w:r>
            <w:r w:rsidRPr="002A2C6E">
              <w:rPr>
                <w:rFonts w:cs="PSBVA U+ Times"/>
                <w:lang w:eastAsia="en-US"/>
              </w:rPr>
              <w:lastRenderedPageBreak/>
              <w:t>вагонов локомотивной тяги. Руководство по ремонту»;</w:t>
            </w:r>
          </w:p>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t xml:space="preserve">- Вагоны пассажирские локомотивной тяги. Требования пожарной безопасности ГОСТ </w:t>
            </w:r>
            <w:proofErr w:type="gramStart"/>
            <w:r>
              <w:rPr>
                <w:rFonts w:cs="PSBVA U+ Times"/>
                <w:lang w:eastAsia="en-US"/>
              </w:rPr>
              <w:t>Р</w:t>
            </w:r>
            <w:proofErr w:type="gramEnd"/>
            <w:r>
              <w:rPr>
                <w:rFonts w:cs="PSBVA U+ Times"/>
                <w:lang w:eastAsia="en-US"/>
              </w:rPr>
              <w:t xml:space="preserve"> 55183-2012;</w:t>
            </w:r>
          </w:p>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t xml:space="preserve">- </w:t>
            </w:r>
            <w:r w:rsidRPr="002A2C6E">
              <w:rPr>
                <w:rFonts w:cs="PSBVA U+ Times"/>
                <w:lang w:eastAsia="en-US"/>
              </w:rPr>
              <w:t>Инструкция по сварке и наплавке узлов и деталей при ремонте пассажирских вагонов ЦЛ-201-2019</w:t>
            </w:r>
            <w:r>
              <w:rPr>
                <w:rFonts w:cs="PSBVA U+ Times"/>
                <w:lang w:eastAsia="en-US"/>
              </w:rPr>
              <w:t>;</w:t>
            </w:r>
          </w:p>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t xml:space="preserve">- Инструкции по ремонту и обслуживанию </w:t>
            </w:r>
            <w:proofErr w:type="spellStart"/>
            <w:r>
              <w:rPr>
                <w:rFonts w:cs="PSBVA U+ Times"/>
                <w:lang w:eastAsia="en-US"/>
              </w:rPr>
              <w:t>автосцепного</w:t>
            </w:r>
            <w:proofErr w:type="spellEnd"/>
            <w:r>
              <w:rPr>
                <w:rFonts w:cs="PSBVA U+ Times"/>
                <w:lang w:eastAsia="en-US"/>
              </w:rPr>
              <w:t xml:space="preserve"> устройства подвижного состава железных дорог. Распоряжение № 2745р от 28.12.2010 г.  вице-президента  ОАО «РЖД» А.В. </w:t>
            </w:r>
            <w:proofErr w:type="spellStart"/>
            <w:r>
              <w:rPr>
                <w:rFonts w:cs="PSBVA U+ Times"/>
                <w:lang w:eastAsia="en-US"/>
              </w:rPr>
              <w:t>Воротилкина</w:t>
            </w:r>
            <w:proofErr w:type="spellEnd"/>
            <w:r>
              <w:rPr>
                <w:rFonts w:cs="PSBVA U+ Times"/>
                <w:lang w:eastAsia="en-US"/>
              </w:rPr>
              <w:t>;</w:t>
            </w:r>
          </w:p>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t>- 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(1524) мм. Утвержден Советом по железнодорожному транспорту государств – участников Содружества протокол от «4-5» ноября 2015г. № 63;</w:t>
            </w:r>
          </w:p>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t>- Общее руководство по ремонту тормозного оборудования вагонов. 732-ЦВ-ЦЛ. Утверждено на 54 заседании Совета железнодорожного транспорта государств – участников Содружества Протоколом от 18-19 мая 2011г.;</w:t>
            </w:r>
          </w:p>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t>- 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врача РФ от 16.10.2020 № 30;</w:t>
            </w:r>
          </w:p>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t>- Руководство по техническому обслуживанию и ремонту гидравлических и фрикционных гасителей колебания пассажирских вагонов, утвержденного Советом по железнодорожному транспорту государств – участников Содружества Протоколом от 21-22 октября 2014 года № 61.</w:t>
            </w:r>
          </w:p>
          <w:p w:rsidR="007732AD" w:rsidRDefault="007732AD" w:rsidP="002055C0">
            <w:pPr>
              <w:autoSpaceDE w:val="0"/>
              <w:autoSpaceDN w:val="0"/>
              <w:adjustRightInd w:val="0"/>
              <w:spacing w:line="256" w:lineRule="auto"/>
              <w:jc w:val="both"/>
              <w:rPr>
                <w:rFonts w:cs="PSBVA U+ Times"/>
                <w:lang w:eastAsia="en-US"/>
              </w:rPr>
            </w:pPr>
            <w:r>
              <w:rPr>
                <w:rFonts w:cs="PSBVA U+ Times"/>
                <w:lang w:eastAsia="en-US"/>
              </w:rPr>
              <w:t>- Технологическая инструкция по наружной и внутренней обмывке пассажирских вагонов, ТИ-ЦЛПВ-1 от 18.11.2003 г. МПС РФ;</w:t>
            </w:r>
          </w:p>
          <w:p w:rsidR="007732AD" w:rsidRDefault="007732AD" w:rsidP="002055C0">
            <w:pPr>
              <w:autoSpaceDE w:val="0"/>
              <w:autoSpaceDN w:val="0"/>
              <w:adjustRightInd w:val="0"/>
              <w:jc w:val="both"/>
              <w:rPr>
                <w:rFonts w:cs="PSBVA U+ Times"/>
                <w:lang w:eastAsia="en-US"/>
              </w:rPr>
            </w:pPr>
            <w:r>
              <w:rPr>
                <w:rFonts w:cs="PSBVA U+ Times"/>
                <w:lang w:eastAsia="en-US"/>
              </w:rPr>
              <w:t xml:space="preserve">- Перечень лакокрасочных материалов для окрашивания пассажирских вагонов и </w:t>
            </w:r>
            <w:proofErr w:type="spellStart"/>
            <w:r>
              <w:rPr>
                <w:rFonts w:cs="PSBVA U+ Times"/>
                <w:lang w:eastAsia="en-US"/>
              </w:rPr>
              <w:t>моторвагонного</w:t>
            </w:r>
            <w:proofErr w:type="spellEnd"/>
            <w:r>
              <w:rPr>
                <w:rFonts w:cs="PSBVA U+ Times"/>
                <w:lang w:eastAsia="en-US"/>
              </w:rPr>
              <w:t xml:space="preserve"> подвижного состава, </w:t>
            </w:r>
            <w:proofErr w:type="gramStart"/>
            <w:r>
              <w:rPr>
                <w:rFonts w:cs="PSBVA U+ Times"/>
                <w:lang w:eastAsia="en-US"/>
              </w:rPr>
              <w:t>б</w:t>
            </w:r>
            <w:proofErr w:type="gramEnd"/>
            <w:r>
              <w:rPr>
                <w:rFonts w:cs="PSBVA U+ Times"/>
                <w:lang w:eastAsia="en-US"/>
              </w:rPr>
              <w:t>/</w:t>
            </w:r>
            <w:proofErr w:type="spellStart"/>
            <w:r>
              <w:rPr>
                <w:rFonts w:cs="PSBVA U+ Times"/>
                <w:lang w:eastAsia="en-US"/>
              </w:rPr>
              <w:t>н</w:t>
            </w:r>
            <w:proofErr w:type="spellEnd"/>
            <w:r>
              <w:rPr>
                <w:rFonts w:cs="PSBVA U+ Times"/>
                <w:lang w:eastAsia="en-US"/>
              </w:rPr>
              <w:t>, от 05.02.2011 г. ОАО «РЖД».</w:t>
            </w:r>
          </w:p>
          <w:p w:rsidR="007732AD" w:rsidRPr="00B61E00" w:rsidRDefault="007732AD" w:rsidP="002055C0">
            <w:pPr>
              <w:autoSpaceDE w:val="0"/>
              <w:autoSpaceDN w:val="0"/>
              <w:adjustRightInd w:val="0"/>
              <w:jc w:val="both"/>
              <w:rPr>
                <w:bCs/>
                <w:i/>
              </w:rPr>
            </w:pPr>
            <w:r w:rsidRPr="00B61E00">
              <w:rPr>
                <w:i/>
              </w:rPr>
              <w:t>Документы, отсутствующие в свободном доступе предоставляются по запросу участников закупки.</w:t>
            </w:r>
          </w:p>
        </w:tc>
      </w:tr>
      <w:tr w:rsidR="007732AD" w:rsidRPr="000C5965" w:rsidTr="002055C0">
        <w:tc>
          <w:tcPr>
            <w:tcW w:w="848" w:type="pct"/>
            <w:vMerge/>
          </w:tcPr>
          <w:p w:rsidR="007732AD" w:rsidRPr="005F589D" w:rsidRDefault="007732AD" w:rsidP="002055C0">
            <w:pPr>
              <w:rPr>
                <w:i/>
              </w:rPr>
            </w:pPr>
          </w:p>
        </w:tc>
        <w:tc>
          <w:tcPr>
            <w:tcW w:w="883" w:type="pct"/>
          </w:tcPr>
          <w:p w:rsidR="007732AD" w:rsidRPr="005F589D" w:rsidRDefault="007732AD" w:rsidP="002055C0">
            <w:pPr>
              <w:rPr>
                <w:i/>
              </w:rPr>
            </w:pPr>
            <w:r w:rsidRPr="005F589D">
              <w:rPr>
                <w:bCs/>
              </w:rPr>
              <w:t>Технические и функциональные характеристики работы</w:t>
            </w:r>
          </w:p>
        </w:tc>
        <w:tc>
          <w:tcPr>
            <w:tcW w:w="3269" w:type="pct"/>
            <w:vAlign w:val="center"/>
          </w:tcPr>
          <w:p w:rsidR="007732AD" w:rsidRPr="005D2A27" w:rsidRDefault="007732AD" w:rsidP="002055C0">
            <w:pPr>
              <w:jc w:val="both"/>
              <w:rPr>
                <w:bCs/>
                <w:color w:val="000000"/>
              </w:rPr>
            </w:pPr>
            <w:r w:rsidRPr="005D2A27">
              <w:rPr>
                <w:bCs/>
                <w:color w:val="000000"/>
              </w:rPr>
              <w:t xml:space="preserve">Капитальный ремонт </w:t>
            </w:r>
            <w:r w:rsidRPr="005D2A27">
              <w:t xml:space="preserve">пассажирских вагонов в объеме КР-2 </w:t>
            </w:r>
            <w:r w:rsidRPr="005D2A27">
              <w:rPr>
                <w:bCs/>
                <w:color w:val="000000"/>
              </w:rPr>
              <w:t>- плановый ремонт пассажирских вагонов, проводимый для восстановления исправности и ресурса пассажирского вагона с частичным вскрытием кузова до металла, заменой теплоизоляции на вскрытых местах и заменой электропроводки.</w:t>
            </w:r>
          </w:p>
          <w:p w:rsidR="007732AD" w:rsidRPr="005D2A27" w:rsidRDefault="007732AD" w:rsidP="002055C0">
            <w:pPr>
              <w:jc w:val="both"/>
              <w:rPr>
                <w:bCs/>
                <w:color w:val="000000"/>
                <w:u w:val="single"/>
              </w:rPr>
            </w:pPr>
            <w:r w:rsidRPr="005D2A27">
              <w:rPr>
                <w:bCs/>
                <w:color w:val="000000"/>
                <w:u w:val="single"/>
              </w:rPr>
              <w:t>Перечень работ, производимых при капитальном ремонте в объеме КР-2:</w:t>
            </w:r>
          </w:p>
          <w:p w:rsidR="007732AD" w:rsidRDefault="007732AD" w:rsidP="002055C0">
            <w:pPr>
              <w:pStyle w:val="Default"/>
              <w:rPr>
                <w:rFonts w:ascii="Times New Roman" w:hAnsi="Times New Roman" w:cs="Times New Roman"/>
              </w:rPr>
            </w:pPr>
            <w:r w:rsidRPr="005D2A27">
              <w:rPr>
                <w:rFonts w:ascii="Times New Roman" w:hAnsi="Times New Roman" w:cs="Times New Roman"/>
              </w:rPr>
              <w:t xml:space="preserve">Разборка вагонов, демонтаж составных частей и узлов, подготовка к </w:t>
            </w:r>
            <w:proofErr w:type="spellStart"/>
            <w:r w:rsidRPr="005D2A27">
              <w:rPr>
                <w:rFonts w:ascii="Times New Roman" w:hAnsi="Times New Roman" w:cs="Times New Roman"/>
              </w:rPr>
              <w:t>дефектации</w:t>
            </w:r>
            <w:proofErr w:type="spellEnd"/>
            <w:r w:rsidRPr="005D2A27">
              <w:rPr>
                <w:rFonts w:ascii="Times New Roman" w:hAnsi="Times New Roman" w:cs="Times New Roman"/>
              </w:rPr>
              <w:t xml:space="preserve"> и ремонту; </w:t>
            </w:r>
          </w:p>
          <w:p w:rsidR="007732AD" w:rsidRPr="005D2A27" w:rsidRDefault="007732AD" w:rsidP="002055C0">
            <w:pPr>
              <w:pStyle w:val="Default"/>
              <w:rPr>
                <w:rFonts w:ascii="Times New Roman" w:hAnsi="Times New Roman" w:cs="Times New Roman"/>
              </w:rPr>
            </w:pPr>
            <w:r>
              <w:rPr>
                <w:rFonts w:ascii="Times New Roman" w:hAnsi="Times New Roman" w:cs="Times New Roman"/>
              </w:rPr>
              <w:t>Ремонт ходовых частей;</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тормозного оборудования;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w:t>
            </w:r>
            <w:proofErr w:type="spellStart"/>
            <w:r w:rsidRPr="005D2A27">
              <w:rPr>
                <w:rFonts w:ascii="Times New Roman" w:hAnsi="Times New Roman" w:cs="Times New Roman"/>
              </w:rPr>
              <w:t>автосцепного</w:t>
            </w:r>
            <w:proofErr w:type="spellEnd"/>
            <w:r w:rsidRPr="005D2A27">
              <w:rPr>
                <w:rFonts w:ascii="Times New Roman" w:hAnsi="Times New Roman" w:cs="Times New Roman"/>
              </w:rPr>
              <w:t xml:space="preserve"> устройства;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переходных, входных площадок, и буферов;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lastRenderedPageBreak/>
              <w:t xml:space="preserve">Ремонт кузова и рамы вагона;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деревянной обрешетки, изоляции кузова; внутренней </w:t>
            </w:r>
            <w:proofErr w:type="spellStart"/>
            <w:r w:rsidRPr="005D2A27">
              <w:rPr>
                <w:rFonts w:ascii="Times New Roman" w:hAnsi="Times New Roman" w:cs="Times New Roman"/>
              </w:rPr>
              <w:t>обшивы</w:t>
            </w:r>
            <w:proofErr w:type="spellEnd"/>
            <w:r w:rsidRPr="005D2A27">
              <w:rPr>
                <w:rFonts w:ascii="Times New Roman" w:hAnsi="Times New Roman" w:cs="Times New Roman"/>
              </w:rPr>
              <w:t xml:space="preserve"> и перегородок;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внутреннего оборудования;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дверей и окон;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систем отопления и водоснабжения;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кипятильников;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системы пожарной безопасности вагонов;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вентиляции;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привода вагонного генератора;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 xml:space="preserve">Ремонт электрооборудования; </w:t>
            </w:r>
          </w:p>
          <w:p w:rsidR="007732AD" w:rsidRPr="005D2A27" w:rsidRDefault="007732AD" w:rsidP="002055C0">
            <w:pPr>
              <w:pStyle w:val="Default"/>
              <w:rPr>
                <w:rFonts w:ascii="Times New Roman" w:hAnsi="Times New Roman" w:cs="Times New Roman"/>
              </w:rPr>
            </w:pPr>
            <w:r w:rsidRPr="005D2A27">
              <w:rPr>
                <w:rFonts w:ascii="Times New Roman" w:hAnsi="Times New Roman" w:cs="Times New Roman"/>
              </w:rPr>
              <w:t>Нанесение защитных покрытий, знаков  и надписей;</w:t>
            </w:r>
          </w:p>
          <w:p w:rsidR="007732AD" w:rsidRDefault="007732AD" w:rsidP="002055C0">
            <w:pPr>
              <w:pStyle w:val="Default"/>
            </w:pPr>
            <w:r w:rsidRPr="005D2A27">
              <w:t xml:space="preserve">Испытание и приемка вагонов после </w:t>
            </w:r>
            <w:r>
              <w:t>ремонта</w:t>
            </w:r>
          </w:p>
          <w:p w:rsidR="007732AD" w:rsidRDefault="007732AD" w:rsidP="002055C0">
            <w:pPr>
              <w:pStyle w:val="Default"/>
              <w:rPr>
                <w:rFonts w:ascii="Times New Roman" w:hAnsi="Times New Roman" w:cs="Times New Roman"/>
              </w:rPr>
            </w:pPr>
            <w:r>
              <w:rPr>
                <w:rFonts w:ascii="Times New Roman" w:hAnsi="Times New Roman" w:cs="Times New Roman"/>
              </w:rPr>
              <w:t>Прочие работы</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редусмотренные нормативными документами</w:t>
            </w:r>
            <w:r w:rsidRPr="005D2A27">
              <w:rPr>
                <w:rFonts w:ascii="Times New Roman" w:hAnsi="Times New Roman" w:cs="Times New Roman"/>
              </w:rPr>
              <w:t>;</w:t>
            </w:r>
          </w:p>
          <w:p w:rsidR="007732AD" w:rsidRDefault="007732AD" w:rsidP="002055C0">
            <w:pPr>
              <w:pStyle w:val="Default"/>
              <w:rPr>
                <w:rFonts w:ascii="Times New Roman" w:hAnsi="Times New Roman" w:cs="Times New Roman"/>
              </w:rPr>
            </w:pPr>
            <w:r w:rsidRPr="00B3034B">
              <w:rPr>
                <w:rFonts w:ascii="Times New Roman" w:hAnsi="Times New Roman" w:cs="Times New Roman"/>
                <w:u w:val="single"/>
              </w:rPr>
              <w:t>Дополнительные работы</w:t>
            </w:r>
            <w:r>
              <w:rPr>
                <w:rFonts w:ascii="Times New Roman" w:hAnsi="Times New Roman" w:cs="Times New Roman"/>
              </w:rPr>
              <w:t>, в том числе установка электронного табло со следующими характеристиками:</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Габариты:</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длина </w:t>
            </w:r>
            <w:r>
              <w:rPr>
                <w:rFonts w:ascii="Times New Roman" w:hAnsi="Times New Roman" w:cs="Times New Roman"/>
              </w:rPr>
              <w:t xml:space="preserve">не более </w:t>
            </w:r>
            <w:r w:rsidRPr="00B3034B">
              <w:rPr>
                <w:rFonts w:ascii="Times New Roman" w:hAnsi="Times New Roman" w:cs="Times New Roman"/>
              </w:rPr>
              <w:t>530 мм;</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высота </w:t>
            </w:r>
            <w:r>
              <w:rPr>
                <w:rFonts w:ascii="Times New Roman" w:hAnsi="Times New Roman" w:cs="Times New Roman"/>
              </w:rPr>
              <w:t xml:space="preserve">не более </w:t>
            </w:r>
            <w:r w:rsidRPr="00B3034B">
              <w:rPr>
                <w:rFonts w:ascii="Times New Roman" w:hAnsi="Times New Roman" w:cs="Times New Roman"/>
              </w:rPr>
              <w:t>175 мм;</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ширина </w:t>
            </w:r>
            <w:r>
              <w:rPr>
                <w:rFonts w:ascii="Times New Roman" w:hAnsi="Times New Roman" w:cs="Times New Roman"/>
              </w:rPr>
              <w:t xml:space="preserve">не более </w:t>
            </w:r>
            <w:r w:rsidRPr="00B3034B">
              <w:rPr>
                <w:rFonts w:ascii="Times New Roman" w:hAnsi="Times New Roman" w:cs="Times New Roman"/>
              </w:rPr>
              <w:t>63 мм.</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Питание: 77 В- 144 В;</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Потребляемая мощность: не более 60 Вт;</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Индикаторы:</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количество: </w:t>
            </w:r>
            <w:r>
              <w:rPr>
                <w:rFonts w:ascii="Times New Roman" w:hAnsi="Times New Roman" w:cs="Times New Roman"/>
              </w:rPr>
              <w:t xml:space="preserve">не менее </w:t>
            </w:r>
            <w:r w:rsidRPr="00B3034B">
              <w:rPr>
                <w:rFonts w:ascii="Times New Roman" w:hAnsi="Times New Roman" w:cs="Times New Roman"/>
              </w:rPr>
              <w:t>22</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размер (</w:t>
            </w:r>
            <w:proofErr w:type="gramStart"/>
            <w:r w:rsidRPr="00B3034B">
              <w:rPr>
                <w:rFonts w:ascii="Times New Roman" w:hAnsi="Times New Roman" w:cs="Times New Roman"/>
              </w:rPr>
              <w:t>мм</w:t>
            </w:r>
            <w:proofErr w:type="gramEnd"/>
            <w:r w:rsidRPr="00B3034B">
              <w:rPr>
                <w:rFonts w:ascii="Times New Roman" w:hAnsi="Times New Roman" w:cs="Times New Roman"/>
              </w:rPr>
              <w:t xml:space="preserve">): </w:t>
            </w:r>
            <w:r>
              <w:rPr>
                <w:rFonts w:ascii="Times New Roman" w:hAnsi="Times New Roman" w:cs="Times New Roman"/>
              </w:rPr>
              <w:t xml:space="preserve">не менее </w:t>
            </w:r>
            <w:r w:rsidRPr="00B3034B">
              <w:rPr>
                <w:rFonts w:ascii="Times New Roman" w:hAnsi="Times New Roman" w:cs="Times New Roman"/>
              </w:rPr>
              <w:t>38х38</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цвет: зеленый (красный)</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Индикаторы занятости туалета: светодиоды DLA, размер </w:t>
            </w:r>
            <w:r>
              <w:rPr>
                <w:rFonts w:ascii="Times New Roman" w:hAnsi="Times New Roman" w:cs="Times New Roman"/>
              </w:rPr>
              <w:t>2</w:t>
            </w:r>
            <w:r w:rsidRPr="00B3034B">
              <w:rPr>
                <w:rFonts w:ascii="Times New Roman" w:hAnsi="Times New Roman" w:cs="Times New Roman"/>
              </w:rPr>
              <w:t>0 мм;</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Процессор: AT89S53;</w:t>
            </w:r>
          </w:p>
          <w:p w:rsidR="007732AD" w:rsidRPr="00B3034B" w:rsidRDefault="007732AD" w:rsidP="002055C0">
            <w:pPr>
              <w:pStyle w:val="Default"/>
              <w:rPr>
                <w:rFonts w:ascii="Times New Roman" w:hAnsi="Times New Roman" w:cs="Times New Roman"/>
              </w:rPr>
            </w:pPr>
            <w:r w:rsidRPr="00B3034B">
              <w:rPr>
                <w:rFonts w:ascii="Times New Roman" w:hAnsi="Times New Roman" w:cs="Times New Roman"/>
              </w:rPr>
              <w:t xml:space="preserve"> Объем ОЗУ: 8 </w:t>
            </w:r>
            <w:proofErr w:type="spellStart"/>
            <w:r w:rsidRPr="00B3034B">
              <w:rPr>
                <w:rFonts w:ascii="Times New Roman" w:hAnsi="Times New Roman" w:cs="Times New Roman"/>
              </w:rPr>
              <w:t>кБ</w:t>
            </w:r>
            <w:proofErr w:type="spellEnd"/>
            <w:r w:rsidRPr="00B3034B">
              <w:rPr>
                <w:rFonts w:ascii="Times New Roman" w:hAnsi="Times New Roman" w:cs="Times New Roman"/>
              </w:rPr>
              <w:t>*8;</w:t>
            </w:r>
          </w:p>
          <w:p w:rsidR="007732AD" w:rsidRPr="002A2C6E" w:rsidRDefault="007732AD" w:rsidP="002055C0">
            <w:pPr>
              <w:pStyle w:val="Default"/>
              <w:rPr>
                <w:rFonts w:ascii="Times New Roman" w:hAnsi="Times New Roman" w:cs="Times New Roman"/>
                <w:lang w:val="en-US"/>
              </w:rPr>
            </w:pPr>
            <w:r w:rsidRPr="000B39DE">
              <w:rPr>
                <w:rFonts w:ascii="Times New Roman" w:hAnsi="Times New Roman" w:cs="Times New Roman"/>
              </w:rPr>
              <w:t xml:space="preserve"> </w:t>
            </w:r>
            <w:r w:rsidRPr="00B3034B">
              <w:rPr>
                <w:rFonts w:ascii="Times New Roman" w:hAnsi="Times New Roman" w:cs="Times New Roman"/>
              </w:rPr>
              <w:t>Часы</w:t>
            </w:r>
            <w:r w:rsidRPr="002A2C6E">
              <w:rPr>
                <w:rFonts w:ascii="Times New Roman" w:hAnsi="Times New Roman" w:cs="Times New Roman"/>
                <w:lang w:val="en-US"/>
              </w:rPr>
              <w:t>: Epson RTC4543SB;</w:t>
            </w:r>
          </w:p>
          <w:p w:rsidR="007732AD" w:rsidRPr="00B3034B" w:rsidRDefault="007732AD" w:rsidP="002055C0">
            <w:pPr>
              <w:pStyle w:val="Default"/>
              <w:rPr>
                <w:b/>
                <w:bCs/>
                <w:i/>
                <w:lang w:val="en-US"/>
              </w:rPr>
            </w:pPr>
            <w:r w:rsidRPr="002A2C6E">
              <w:rPr>
                <w:rFonts w:ascii="Times New Roman" w:hAnsi="Times New Roman" w:cs="Times New Roman"/>
                <w:lang w:val="en-US"/>
              </w:rPr>
              <w:t xml:space="preserve"> </w:t>
            </w:r>
            <w:r w:rsidRPr="00B3034B">
              <w:rPr>
                <w:rFonts w:ascii="Times New Roman" w:hAnsi="Times New Roman" w:cs="Times New Roman"/>
              </w:rPr>
              <w:t>Термометр</w:t>
            </w:r>
            <w:r w:rsidRPr="002A2C6E">
              <w:rPr>
                <w:rFonts w:ascii="Times New Roman" w:hAnsi="Times New Roman" w:cs="Times New Roman"/>
                <w:lang w:val="en-US"/>
              </w:rPr>
              <w:t>: DS18S20.</w:t>
            </w:r>
          </w:p>
        </w:tc>
      </w:tr>
    </w:tbl>
    <w:p w:rsidR="007732AD" w:rsidRPr="007732AD" w:rsidRDefault="007732AD" w:rsidP="000B39DE">
      <w:pPr>
        <w:rPr>
          <w:sz w:val="26"/>
          <w:szCs w:val="26"/>
          <w:lang w:val="en-US"/>
        </w:rPr>
      </w:pPr>
    </w:p>
    <w:sectPr w:rsidR="007732AD" w:rsidRPr="007732AD" w:rsidSect="007732AD">
      <w:pgSz w:w="11906" w:h="16838" w:code="9"/>
      <w:pgMar w:top="1134" w:right="851" w:bottom="1134" w:left="1418" w:header="709" w:footer="170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PSBVA U+ Times">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39DE"/>
    <w:rsid w:val="000B39DE"/>
    <w:rsid w:val="000C5965"/>
    <w:rsid w:val="002B01EB"/>
    <w:rsid w:val="002B547F"/>
    <w:rsid w:val="00400677"/>
    <w:rsid w:val="00495D7C"/>
    <w:rsid w:val="005075FA"/>
    <w:rsid w:val="005328C1"/>
    <w:rsid w:val="006360F1"/>
    <w:rsid w:val="007402CD"/>
    <w:rsid w:val="007732AD"/>
    <w:rsid w:val="007B5528"/>
    <w:rsid w:val="008A059B"/>
    <w:rsid w:val="00B440DF"/>
    <w:rsid w:val="00C92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DE"/>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0B39D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0B39DE"/>
    <w:rPr>
      <w:rFonts w:ascii="Cambria" w:eastAsia="Times New Roman" w:hAnsi="Cambria" w:cs="Cambria"/>
      <w:b/>
      <w:bCs/>
      <w:i/>
      <w:iCs/>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4"/>
    <w:qFormat/>
    <w:rsid w:val="000B39DE"/>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qFormat/>
    <w:rsid w:val="000B39DE"/>
    <w:rPr>
      <w:rFonts w:ascii="Times New Roman" w:eastAsia="MS Mincho" w:hAnsi="Times New Roman" w:cs="Times New Roman"/>
      <w:sz w:val="26"/>
      <w:szCs w:val="24"/>
      <w:lang w:eastAsia="ru-RU"/>
    </w:rPr>
  </w:style>
  <w:style w:type="paragraph" w:customStyle="1" w:styleId="Default">
    <w:name w:val="Default"/>
    <w:uiPriority w:val="99"/>
    <w:rsid w:val="000B39DE"/>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styleId="a5">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6"/>
    <w:uiPriority w:val="34"/>
    <w:qFormat/>
    <w:rsid w:val="006360F1"/>
    <w:pPr>
      <w:ind w:left="708"/>
    </w:pPr>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5"/>
    <w:uiPriority w:val="34"/>
    <w:qFormat/>
    <w:locked/>
    <w:rsid w:val="006360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DE"/>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0B39D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0B39DE"/>
    <w:rPr>
      <w:rFonts w:ascii="Cambria" w:eastAsia="Times New Roman" w:hAnsi="Cambria" w:cs="Cambria"/>
      <w:b/>
      <w:bCs/>
      <w:i/>
      <w:iCs/>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4"/>
    <w:qFormat/>
    <w:rsid w:val="000B39DE"/>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qFormat/>
    <w:rsid w:val="000B39DE"/>
    <w:rPr>
      <w:rFonts w:ascii="Times New Roman" w:eastAsia="MS Mincho" w:hAnsi="Times New Roman" w:cs="Times New Roman"/>
      <w:sz w:val="26"/>
      <w:szCs w:val="24"/>
      <w:lang w:eastAsia="ru-RU"/>
    </w:rPr>
  </w:style>
  <w:style w:type="paragraph" w:customStyle="1" w:styleId="Default">
    <w:name w:val="Default"/>
    <w:uiPriority w:val="99"/>
    <w:rsid w:val="000B39DE"/>
    <w:pPr>
      <w:autoSpaceDE w:val="0"/>
      <w:autoSpaceDN w:val="0"/>
      <w:adjustRightInd w:val="0"/>
      <w:spacing w:after="0" w:line="240" w:lineRule="auto"/>
    </w:pPr>
    <w:rPr>
      <w:rFonts w:ascii="LPDLF F+ Times" w:eastAsia="Times New Roman" w:hAnsi="LPDLF F+ Times" w:cs="LPDLF F+ Time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comit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0B6A0-A383-4FD1-B727-7F00E8EC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RCKZ_KozinetsSS</cp:lastModifiedBy>
  <cp:revision>8</cp:revision>
  <dcterms:created xsi:type="dcterms:W3CDTF">2021-03-26T00:50:00Z</dcterms:created>
  <dcterms:modified xsi:type="dcterms:W3CDTF">2021-03-29T05:43:00Z</dcterms:modified>
</cp:coreProperties>
</file>