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D2" w:rsidRPr="007E30D2" w:rsidRDefault="00045D6B" w:rsidP="007E30D2">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 xml:space="preserve">могут быть </w:t>
      </w:r>
      <w:r w:rsidR="009578F1" w:rsidRPr="000A7FB9">
        <w:rPr>
          <w:bCs/>
          <w:sz w:val="28"/>
          <w:szCs w:val="28"/>
        </w:rPr>
        <w:t>только</w:t>
      </w:r>
      <w:r w:rsidRPr="000A7FB9">
        <w:rPr>
          <w:bCs/>
          <w:sz w:val="28"/>
          <w:szCs w:val="28"/>
        </w:rPr>
        <w:t xml:space="preserve"> субъекты малого и среднего предпринимательства</w:t>
      </w:r>
      <w:r w:rsidR="002F5288" w:rsidRPr="000A7FB9">
        <w:rPr>
          <w:bCs/>
          <w:sz w:val="28"/>
          <w:szCs w:val="28"/>
        </w:rPr>
        <w:t xml:space="preserve"> </w:t>
      </w:r>
      <w:r w:rsidRPr="000A7FB9">
        <w:rPr>
          <w:bCs/>
          <w:sz w:val="28"/>
          <w:szCs w:val="28"/>
        </w:rPr>
        <w:t xml:space="preserve">№ </w:t>
      </w:r>
      <w:r w:rsidR="00C168FE">
        <w:rPr>
          <w:bCs/>
          <w:sz w:val="28"/>
          <w:szCs w:val="28"/>
        </w:rPr>
        <w:t>103</w:t>
      </w:r>
      <w:r w:rsidRPr="000A7FB9">
        <w:rPr>
          <w:bCs/>
          <w:sz w:val="28"/>
          <w:szCs w:val="28"/>
        </w:rPr>
        <w:t>/ОАЭ-ПКС/</w:t>
      </w:r>
      <w:r w:rsidRPr="007E30D2">
        <w:rPr>
          <w:bCs/>
          <w:sz w:val="28"/>
          <w:szCs w:val="28"/>
        </w:rPr>
        <w:t xml:space="preserve">Т </w:t>
      </w:r>
      <w:r w:rsidR="000A7FB9" w:rsidRPr="007E30D2">
        <w:rPr>
          <w:bCs/>
          <w:sz w:val="28"/>
          <w:szCs w:val="28"/>
        </w:rPr>
        <w:t>на право заключения договора</w:t>
      </w:r>
    </w:p>
    <w:p w:rsidR="00045D6B" w:rsidRPr="000A7FB9" w:rsidRDefault="000A7FB9" w:rsidP="007E30D2">
      <w:pPr>
        <w:jc w:val="center"/>
        <w:rPr>
          <w:bCs/>
          <w:sz w:val="28"/>
          <w:szCs w:val="28"/>
        </w:rPr>
      </w:pPr>
      <w:r w:rsidRPr="007E30D2">
        <w:rPr>
          <w:bCs/>
          <w:sz w:val="28"/>
          <w:szCs w:val="28"/>
        </w:rPr>
        <w:t xml:space="preserve">оказания услуг по </w:t>
      </w:r>
      <w:r w:rsidR="007E30D2" w:rsidRPr="007E30D2">
        <w:rPr>
          <w:bCs/>
          <w:sz w:val="28"/>
          <w:szCs w:val="28"/>
        </w:rPr>
        <w:t>замене и регистрации фискальных накопителей контрольно-кассовой техники</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 xml:space="preserve">Часть </w:t>
      </w:r>
      <w:bookmarkStart w:id="0" w:name="_GoBack"/>
      <w:bookmarkEnd w:id="0"/>
      <w:r w:rsidRPr="00342795">
        <w:rPr>
          <w:b/>
          <w:bCs/>
          <w:color w:val="000000"/>
          <w:sz w:val="28"/>
          <w:szCs w:val="28"/>
        </w:rPr>
        <w:t>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C168FE">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C168FE">
              <w:rPr>
                <w:bCs/>
                <w:sz w:val="28"/>
                <w:szCs w:val="28"/>
              </w:rPr>
              <w:t>103</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C168FE" w:rsidRPr="007E30D2" w:rsidRDefault="00C168FE" w:rsidP="00C168FE">
            <w:pPr>
              <w:jc w:val="both"/>
              <w:rPr>
                <w:bCs/>
                <w:sz w:val="28"/>
                <w:szCs w:val="28"/>
              </w:rPr>
            </w:pPr>
            <w:r w:rsidRPr="007E30D2">
              <w:rPr>
                <w:sz w:val="28"/>
                <w:szCs w:val="28"/>
              </w:rPr>
              <w:t xml:space="preserve">Оказание услуг </w:t>
            </w:r>
            <w:r w:rsidR="007E30D2" w:rsidRPr="007E30D2">
              <w:rPr>
                <w:bCs/>
                <w:sz w:val="28"/>
                <w:szCs w:val="28"/>
              </w:rPr>
              <w:t>по замене и регистрации фискальных накопителей контрольно-кассовой техники</w:t>
            </w:r>
            <w:r w:rsidR="000A7FB9" w:rsidRPr="007E30D2">
              <w:rPr>
                <w:bCs/>
                <w:sz w:val="28"/>
                <w:szCs w:val="28"/>
              </w:rPr>
              <w:t>.</w:t>
            </w:r>
          </w:p>
          <w:p w:rsidR="00045D6B" w:rsidRPr="004A657E" w:rsidRDefault="00045D6B" w:rsidP="00C168FE">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045D6B" w:rsidRPr="00043E4A" w:rsidRDefault="000A7FB9" w:rsidP="000A7FB9">
            <w:pPr>
              <w:spacing w:line="300" w:lineRule="exact"/>
              <w:jc w:val="both"/>
              <w:rPr>
                <w:color w:val="000000"/>
                <w:sz w:val="28"/>
              </w:rPr>
            </w:pPr>
            <w:r w:rsidRPr="004A657E">
              <w:rPr>
                <w:bCs/>
                <w:sz w:val="28"/>
                <w:szCs w:val="28"/>
              </w:rPr>
              <w:t xml:space="preserve">Обеспечение </w:t>
            </w:r>
            <w:r>
              <w:rPr>
                <w:bCs/>
                <w:sz w:val="28"/>
                <w:szCs w:val="28"/>
              </w:rPr>
              <w:t>исполнения договора</w:t>
            </w:r>
            <w:r w:rsidRPr="004A657E">
              <w:rPr>
                <w:bCs/>
                <w:sz w:val="28"/>
                <w:szCs w:val="28"/>
              </w:rPr>
              <w:t xml:space="preserve"> не предусмотрено.</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t>1.6</w:t>
            </w:r>
          </w:p>
        </w:tc>
        <w:tc>
          <w:tcPr>
            <w:tcW w:w="2916" w:type="dxa"/>
          </w:tcPr>
          <w:p w:rsidR="003F2EF3" w:rsidRPr="00036912" w:rsidRDefault="003F2EF3" w:rsidP="003F2EF3">
            <w:pPr>
              <w:rPr>
                <w:color w:val="000000"/>
                <w:sz w:val="28"/>
                <w:szCs w:val="28"/>
              </w:rPr>
            </w:pPr>
            <w:r w:rsidRPr="00036912">
              <w:rPr>
                <w:color w:val="000000"/>
                <w:sz w:val="28"/>
                <w:szCs w:val="28"/>
              </w:rPr>
              <w:t xml:space="preserve">Приоритет услуг, установленный постановлением Правительства Российской Федерации от </w:t>
            </w:r>
            <w:r w:rsidRPr="00036912">
              <w:rPr>
                <w:color w:val="000000"/>
                <w:sz w:val="28"/>
                <w:szCs w:val="28"/>
              </w:rPr>
              <w:lastRenderedPageBreak/>
              <w:t>16.09.2016 № 925</w:t>
            </w:r>
          </w:p>
        </w:tc>
        <w:tc>
          <w:tcPr>
            <w:tcW w:w="6515" w:type="dxa"/>
          </w:tcPr>
          <w:p w:rsidR="00C168FE" w:rsidRPr="00036912" w:rsidRDefault="00C168FE" w:rsidP="00C168FE">
            <w:pPr>
              <w:jc w:val="both"/>
              <w:rPr>
                <w:color w:val="000000"/>
                <w:sz w:val="28"/>
                <w:szCs w:val="28"/>
              </w:rPr>
            </w:pPr>
            <w:r w:rsidRPr="00036912">
              <w:rPr>
                <w:color w:val="000000"/>
                <w:sz w:val="28"/>
                <w:szCs w:val="28"/>
              </w:rPr>
              <w:lastRenderedPageBreak/>
              <w:t>Установлен приоритет товаров российского происхождения, услуг, оказываемых российскими лицами, по отношению к товарам, происходящим из иностранного государства, услугам, оказываемым иностранными лицами.</w:t>
            </w:r>
          </w:p>
          <w:p w:rsidR="003F2EF3" w:rsidRPr="00036912" w:rsidRDefault="00C168FE" w:rsidP="00036912">
            <w:pPr>
              <w:jc w:val="both"/>
              <w:rPr>
                <w:color w:val="000000"/>
                <w:sz w:val="28"/>
                <w:szCs w:val="28"/>
              </w:rPr>
            </w:pPr>
            <w:r w:rsidRPr="00036912">
              <w:rPr>
                <w:color w:val="000000"/>
                <w:sz w:val="28"/>
                <w:szCs w:val="28"/>
              </w:rPr>
              <w:t xml:space="preserve">Порядок применения требований о предоставлении </w:t>
            </w:r>
            <w:r w:rsidRPr="00036912">
              <w:rPr>
                <w:color w:val="000000"/>
                <w:sz w:val="28"/>
                <w:szCs w:val="28"/>
              </w:rPr>
              <w:lastRenderedPageBreak/>
              <w:t>приоритета указан в пункте 3.13 аукционной документации.</w:t>
            </w:r>
          </w:p>
        </w:tc>
      </w:tr>
      <w:tr w:rsidR="00045D6B" w:rsidRPr="004A657E" w:rsidTr="003F2EF3">
        <w:tc>
          <w:tcPr>
            <w:tcW w:w="0" w:type="auto"/>
          </w:tcPr>
          <w:p w:rsidR="00045D6B" w:rsidRDefault="00045D6B" w:rsidP="00045D6B">
            <w:pPr>
              <w:spacing w:line="300" w:lineRule="exact"/>
              <w:rPr>
                <w:sz w:val="28"/>
                <w:szCs w:val="28"/>
              </w:rPr>
            </w:pPr>
            <w:r>
              <w:rPr>
                <w:sz w:val="28"/>
                <w:szCs w:val="28"/>
              </w:rPr>
              <w:lastRenderedPageBreak/>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45D6B" w:rsidRDefault="00036912" w:rsidP="00036912">
            <w:pPr>
              <w:spacing w:line="300" w:lineRule="exact"/>
              <w:jc w:val="both"/>
              <w:rPr>
                <w:sz w:val="28"/>
                <w:szCs w:val="28"/>
              </w:rPr>
            </w:pPr>
            <w:r>
              <w:rPr>
                <w:sz w:val="28"/>
                <w:szCs w:val="28"/>
              </w:rPr>
              <w:t>Не предусмотрено.</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1" w:name="_Toc517167431"/>
    </w:p>
    <w:p w:rsidR="00B2464F" w:rsidRDefault="00B2464F" w:rsidP="00B2464F">
      <w:pPr>
        <w:jc w:val="center"/>
        <w:rPr>
          <w:b/>
          <w:bCs/>
          <w:sz w:val="28"/>
          <w:szCs w:val="28"/>
        </w:rPr>
      </w:pPr>
      <w:r>
        <w:rPr>
          <w:b/>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0"/>
        <w:gridCol w:w="438"/>
        <w:gridCol w:w="1005"/>
        <w:gridCol w:w="65"/>
        <w:gridCol w:w="2271"/>
        <w:gridCol w:w="1653"/>
        <w:gridCol w:w="1656"/>
        <w:gridCol w:w="2481"/>
        <w:gridCol w:w="2431"/>
      </w:tblGrid>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1. Наименование закупаемых услуг, их количество (объём), цены за единицу услуги и начальная (максимальная) цена договора</w:t>
            </w:r>
          </w:p>
        </w:tc>
      </w:tr>
      <w:tr w:rsidR="004F4974" w:rsidRPr="00590219" w:rsidTr="004F4974">
        <w:trPr>
          <w:trHeight w:val="1164"/>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Наименование услуг</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Ед. изм.</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ind w:left="-108"/>
              <w:jc w:val="both"/>
              <w:rPr>
                <w:b/>
                <w:color w:val="000000"/>
              </w:rPr>
            </w:pPr>
            <w:r w:rsidRPr="00590219">
              <w:rPr>
                <w:b/>
                <w:color w:val="000000"/>
              </w:rPr>
              <w:t>Количество (объём)</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Цена за единицу без учёта НДС, руб.</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color w:val="000000"/>
              </w:rPr>
            </w:pPr>
            <w:r w:rsidRPr="00590219">
              <w:rPr>
                <w:b/>
                <w:color w:val="000000"/>
              </w:rPr>
              <w:t>Цена за единицу с учётом НДС, руб.</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color w:val="000000"/>
              </w:rPr>
            </w:pPr>
            <w:r w:rsidRPr="00590219">
              <w:rPr>
                <w:b/>
                <w:color w:val="000000"/>
              </w:rPr>
              <w:t>Всего без учёта НДС, руб.</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color w:val="000000"/>
              </w:rPr>
            </w:pPr>
            <w:r w:rsidRPr="00590219">
              <w:rPr>
                <w:b/>
                <w:color w:val="000000"/>
              </w:rPr>
              <w:t>Всего с учётом НДС, руб.</w:t>
            </w:r>
          </w:p>
        </w:tc>
      </w:tr>
      <w:tr w:rsidR="007D00D8" w:rsidRPr="00590219" w:rsidTr="007368F1">
        <w:trPr>
          <w:trHeight w:val="1188"/>
        </w:trPr>
        <w:tc>
          <w:tcPr>
            <w:tcW w:w="1090" w:type="pct"/>
            <w:gridSpan w:val="3"/>
            <w:tcBorders>
              <w:top w:val="single" w:sz="4" w:space="0" w:color="auto"/>
              <w:left w:val="single" w:sz="4" w:space="0" w:color="auto"/>
              <w:bottom w:val="single" w:sz="4" w:space="0" w:color="auto"/>
              <w:right w:val="single" w:sz="4" w:space="0" w:color="auto"/>
            </w:tcBorders>
            <w:hideMark/>
          </w:tcPr>
          <w:p w:rsidR="007D00D8" w:rsidRPr="00036912" w:rsidRDefault="007D00D8" w:rsidP="00036912">
            <w:pPr>
              <w:spacing w:line="276" w:lineRule="auto"/>
              <w:jc w:val="both"/>
              <w:rPr>
                <w:b/>
                <w:lang w:eastAsia="en-US"/>
              </w:rPr>
            </w:pPr>
            <w:r w:rsidRPr="00036912">
              <w:rPr>
                <w:b/>
                <w:lang w:eastAsia="en-US"/>
              </w:rPr>
              <w:t xml:space="preserve">Оказание услуг </w:t>
            </w:r>
            <w:r w:rsidR="00036912" w:rsidRPr="00036912">
              <w:rPr>
                <w:b/>
                <w:bCs/>
              </w:rPr>
              <w:t>по замене и регистрации фискальных накопителей контрольно-кассовой техники</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7D00D8" w:rsidRPr="007D00D8" w:rsidRDefault="007D00D8" w:rsidP="007D00D8">
            <w:pPr>
              <w:pStyle w:val="aff3"/>
              <w:jc w:val="center"/>
              <w:rPr>
                <w:rFonts w:ascii="Times New Roman" w:hAnsi="Times New Roman"/>
                <w:sz w:val="24"/>
                <w:szCs w:val="24"/>
              </w:rPr>
            </w:pPr>
            <w:r w:rsidRPr="007D00D8">
              <w:rPr>
                <w:rFonts w:ascii="Times New Roman" w:hAnsi="Times New Roman"/>
                <w:sz w:val="24"/>
                <w:szCs w:val="24"/>
              </w:rPr>
              <w:t>шт.</w:t>
            </w:r>
          </w:p>
        </w:tc>
        <w:tc>
          <w:tcPr>
            <w:tcW w:w="768" w:type="pct"/>
            <w:tcBorders>
              <w:top w:val="single" w:sz="4" w:space="0" w:color="auto"/>
              <w:left w:val="single" w:sz="4" w:space="0" w:color="auto"/>
              <w:bottom w:val="single" w:sz="4" w:space="0" w:color="auto"/>
              <w:right w:val="single" w:sz="4" w:space="0" w:color="auto"/>
            </w:tcBorders>
            <w:vAlign w:val="center"/>
            <w:hideMark/>
          </w:tcPr>
          <w:p w:rsidR="007D00D8" w:rsidRPr="007D00D8" w:rsidRDefault="007D00D8" w:rsidP="007D00D8">
            <w:pPr>
              <w:pStyle w:val="aff3"/>
              <w:jc w:val="center"/>
              <w:rPr>
                <w:rFonts w:ascii="Times New Roman" w:hAnsi="Times New Roman"/>
                <w:sz w:val="24"/>
                <w:szCs w:val="24"/>
              </w:rPr>
            </w:pPr>
            <w:r w:rsidRPr="007D00D8">
              <w:rPr>
                <w:rFonts w:ascii="Times New Roman" w:hAnsi="Times New Roman"/>
                <w:sz w:val="24"/>
                <w:szCs w:val="24"/>
              </w:rPr>
              <w:t>60</w:t>
            </w:r>
          </w:p>
        </w:tc>
        <w:tc>
          <w:tcPr>
            <w:tcW w:w="559" w:type="pct"/>
            <w:tcBorders>
              <w:top w:val="single" w:sz="4" w:space="0" w:color="auto"/>
              <w:left w:val="single" w:sz="4" w:space="0" w:color="auto"/>
              <w:bottom w:val="single" w:sz="4" w:space="0" w:color="auto"/>
              <w:right w:val="single" w:sz="4" w:space="0" w:color="auto"/>
            </w:tcBorders>
            <w:vAlign w:val="center"/>
            <w:hideMark/>
          </w:tcPr>
          <w:p w:rsidR="007D00D8" w:rsidRPr="007D00D8" w:rsidRDefault="007D00D8" w:rsidP="007D00D8">
            <w:pPr>
              <w:pStyle w:val="aff3"/>
              <w:jc w:val="center"/>
              <w:rPr>
                <w:rFonts w:ascii="Times New Roman" w:hAnsi="Times New Roman"/>
                <w:sz w:val="24"/>
                <w:szCs w:val="24"/>
              </w:rPr>
            </w:pPr>
            <w:r w:rsidRPr="007D00D8">
              <w:rPr>
                <w:rFonts w:ascii="Times New Roman" w:hAnsi="Times New Roman"/>
                <w:sz w:val="24"/>
                <w:szCs w:val="24"/>
              </w:rPr>
              <w:t>8 911,37</w:t>
            </w:r>
          </w:p>
        </w:tc>
        <w:tc>
          <w:tcPr>
            <w:tcW w:w="560" w:type="pct"/>
            <w:tcBorders>
              <w:top w:val="single" w:sz="4" w:space="0" w:color="auto"/>
              <w:left w:val="single" w:sz="4" w:space="0" w:color="auto"/>
              <w:bottom w:val="single" w:sz="4" w:space="0" w:color="auto"/>
              <w:right w:val="single" w:sz="4" w:space="0" w:color="auto"/>
            </w:tcBorders>
            <w:vAlign w:val="center"/>
            <w:hideMark/>
          </w:tcPr>
          <w:p w:rsidR="007D00D8" w:rsidRPr="007D00D8" w:rsidRDefault="007D00D8" w:rsidP="007D00D8">
            <w:pPr>
              <w:pStyle w:val="aff3"/>
              <w:jc w:val="center"/>
              <w:rPr>
                <w:rFonts w:ascii="Times New Roman" w:hAnsi="Times New Roman"/>
                <w:sz w:val="24"/>
                <w:szCs w:val="24"/>
              </w:rPr>
            </w:pPr>
            <w:r w:rsidRPr="007D00D8">
              <w:rPr>
                <w:rFonts w:ascii="Times New Roman" w:hAnsi="Times New Roman"/>
                <w:sz w:val="24"/>
                <w:szCs w:val="24"/>
              </w:rPr>
              <w:t>10</w:t>
            </w:r>
            <w:r>
              <w:rPr>
                <w:rFonts w:ascii="Times New Roman" w:hAnsi="Times New Roman"/>
                <w:sz w:val="24"/>
                <w:szCs w:val="24"/>
              </w:rPr>
              <w:t xml:space="preserve"> </w:t>
            </w:r>
            <w:r w:rsidRPr="007D00D8">
              <w:rPr>
                <w:rFonts w:ascii="Times New Roman" w:hAnsi="Times New Roman"/>
                <w:sz w:val="24"/>
                <w:szCs w:val="24"/>
              </w:rPr>
              <w:t>693,64</w:t>
            </w:r>
          </w:p>
        </w:tc>
        <w:tc>
          <w:tcPr>
            <w:tcW w:w="839" w:type="pct"/>
            <w:tcBorders>
              <w:top w:val="single" w:sz="4" w:space="0" w:color="auto"/>
              <w:left w:val="single" w:sz="4" w:space="0" w:color="auto"/>
              <w:bottom w:val="single" w:sz="4" w:space="0" w:color="auto"/>
              <w:right w:val="single" w:sz="4" w:space="0" w:color="auto"/>
            </w:tcBorders>
            <w:vAlign w:val="center"/>
            <w:hideMark/>
          </w:tcPr>
          <w:p w:rsidR="007D00D8" w:rsidRPr="007D00D8" w:rsidRDefault="007D00D8" w:rsidP="007D00D8">
            <w:pPr>
              <w:pStyle w:val="aff3"/>
              <w:jc w:val="center"/>
              <w:rPr>
                <w:rFonts w:ascii="Times New Roman" w:hAnsi="Times New Roman"/>
                <w:sz w:val="24"/>
                <w:szCs w:val="24"/>
              </w:rPr>
            </w:pPr>
            <w:r w:rsidRPr="007D00D8">
              <w:rPr>
                <w:rFonts w:ascii="Times New Roman" w:hAnsi="Times New Roman"/>
                <w:sz w:val="24"/>
                <w:szCs w:val="24"/>
              </w:rPr>
              <w:t>534</w:t>
            </w:r>
            <w:r>
              <w:rPr>
                <w:rFonts w:ascii="Times New Roman" w:hAnsi="Times New Roman"/>
                <w:sz w:val="24"/>
                <w:szCs w:val="24"/>
              </w:rPr>
              <w:t xml:space="preserve"> </w:t>
            </w:r>
            <w:r w:rsidRPr="007D00D8">
              <w:rPr>
                <w:rFonts w:ascii="Times New Roman" w:hAnsi="Times New Roman"/>
                <w:sz w:val="24"/>
                <w:szCs w:val="24"/>
              </w:rPr>
              <w:t>682,20</w:t>
            </w:r>
          </w:p>
        </w:tc>
        <w:tc>
          <w:tcPr>
            <w:tcW w:w="822" w:type="pct"/>
            <w:tcBorders>
              <w:top w:val="single" w:sz="4" w:space="0" w:color="auto"/>
              <w:left w:val="single" w:sz="4" w:space="0" w:color="auto"/>
              <w:bottom w:val="single" w:sz="4" w:space="0" w:color="auto"/>
              <w:right w:val="single" w:sz="4" w:space="0" w:color="auto"/>
            </w:tcBorders>
            <w:vAlign w:val="center"/>
            <w:hideMark/>
          </w:tcPr>
          <w:p w:rsidR="007D00D8" w:rsidRPr="007D00D8" w:rsidRDefault="007D00D8" w:rsidP="007D00D8">
            <w:pPr>
              <w:pStyle w:val="aff3"/>
              <w:jc w:val="center"/>
              <w:rPr>
                <w:rFonts w:ascii="Times New Roman" w:hAnsi="Times New Roman"/>
                <w:sz w:val="24"/>
                <w:szCs w:val="24"/>
              </w:rPr>
            </w:pPr>
            <w:r w:rsidRPr="007D00D8">
              <w:rPr>
                <w:rFonts w:ascii="Times New Roman" w:hAnsi="Times New Roman"/>
                <w:sz w:val="24"/>
                <w:szCs w:val="24"/>
              </w:rPr>
              <w:t>641</w:t>
            </w:r>
            <w:r>
              <w:rPr>
                <w:rFonts w:ascii="Times New Roman" w:hAnsi="Times New Roman"/>
                <w:sz w:val="24"/>
                <w:szCs w:val="24"/>
              </w:rPr>
              <w:t xml:space="preserve"> </w:t>
            </w:r>
            <w:r w:rsidRPr="007D00D8">
              <w:rPr>
                <w:rFonts w:ascii="Times New Roman" w:hAnsi="Times New Roman"/>
                <w:sz w:val="24"/>
                <w:szCs w:val="24"/>
              </w:rPr>
              <w:t>618,64</w:t>
            </w:r>
          </w:p>
        </w:tc>
      </w:tr>
      <w:tr w:rsidR="007368F1" w:rsidRPr="00590219" w:rsidTr="000077BF">
        <w:tc>
          <w:tcPr>
            <w:tcW w:w="3339" w:type="pct"/>
            <w:gridSpan w:val="8"/>
            <w:tcBorders>
              <w:top w:val="single" w:sz="4" w:space="0" w:color="auto"/>
              <w:left w:val="single" w:sz="4" w:space="0" w:color="auto"/>
              <w:bottom w:val="single" w:sz="4" w:space="0" w:color="auto"/>
              <w:right w:val="single" w:sz="4" w:space="0" w:color="auto"/>
            </w:tcBorders>
            <w:hideMark/>
          </w:tcPr>
          <w:p w:rsidR="007368F1" w:rsidRPr="00590219" w:rsidRDefault="007368F1" w:rsidP="00590219">
            <w:pPr>
              <w:rPr>
                <w:b/>
              </w:rPr>
            </w:pPr>
            <w:r w:rsidRPr="00590219">
              <w:rPr>
                <w:b/>
              </w:rPr>
              <w:t>ИТОГО начальная (максимальная) цена договора</w:t>
            </w:r>
          </w:p>
        </w:tc>
        <w:tc>
          <w:tcPr>
            <w:tcW w:w="839" w:type="pct"/>
            <w:tcBorders>
              <w:top w:val="single" w:sz="4" w:space="0" w:color="auto"/>
              <w:left w:val="single" w:sz="4" w:space="0" w:color="auto"/>
              <w:bottom w:val="single" w:sz="4" w:space="0" w:color="auto"/>
              <w:right w:val="single" w:sz="4" w:space="0" w:color="auto"/>
            </w:tcBorders>
            <w:vAlign w:val="center"/>
            <w:hideMark/>
          </w:tcPr>
          <w:p w:rsidR="007368F1" w:rsidRPr="007368F1" w:rsidRDefault="007368F1" w:rsidP="00007828">
            <w:pPr>
              <w:pStyle w:val="aff3"/>
              <w:jc w:val="center"/>
              <w:rPr>
                <w:rFonts w:ascii="Times New Roman" w:hAnsi="Times New Roman"/>
                <w:b/>
                <w:sz w:val="24"/>
                <w:szCs w:val="24"/>
              </w:rPr>
            </w:pPr>
            <w:r w:rsidRPr="007368F1">
              <w:rPr>
                <w:rFonts w:ascii="Times New Roman" w:hAnsi="Times New Roman"/>
                <w:b/>
                <w:sz w:val="24"/>
                <w:szCs w:val="24"/>
              </w:rPr>
              <w:t>534 682,20</w:t>
            </w:r>
          </w:p>
        </w:tc>
        <w:tc>
          <w:tcPr>
            <w:tcW w:w="822" w:type="pct"/>
            <w:tcBorders>
              <w:top w:val="single" w:sz="4" w:space="0" w:color="auto"/>
              <w:left w:val="single" w:sz="4" w:space="0" w:color="auto"/>
              <w:bottom w:val="single" w:sz="4" w:space="0" w:color="auto"/>
              <w:right w:val="single" w:sz="4" w:space="0" w:color="auto"/>
            </w:tcBorders>
            <w:vAlign w:val="center"/>
            <w:hideMark/>
          </w:tcPr>
          <w:p w:rsidR="007368F1" w:rsidRPr="007368F1" w:rsidRDefault="007368F1" w:rsidP="00007828">
            <w:pPr>
              <w:pStyle w:val="aff3"/>
              <w:jc w:val="center"/>
              <w:rPr>
                <w:rFonts w:ascii="Times New Roman" w:hAnsi="Times New Roman"/>
                <w:b/>
                <w:sz w:val="24"/>
                <w:szCs w:val="24"/>
              </w:rPr>
            </w:pPr>
            <w:r w:rsidRPr="007368F1">
              <w:rPr>
                <w:rFonts w:ascii="Times New Roman" w:hAnsi="Times New Roman"/>
                <w:b/>
                <w:sz w:val="24"/>
                <w:szCs w:val="24"/>
              </w:rPr>
              <w:t>641 618,64</w:t>
            </w:r>
          </w:p>
        </w:tc>
      </w:tr>
      <w:tr w:rsidR="004F4974" w:rsidRPr="00590219" w:rsidTr="004F4974">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bCs/>
                <w:color w:val="000000"/>
              </w:rPr>
            </w:pPr>
            <w:r w:rsidRPr="00590219">
              <w:rPr>
                <w:b/>
                <w:bCs/>
              </w:rPr>
              <w:t xml:space="preserve">Обоснование начальной (максимальной) цены договора, цены единицы услуги. </w:t>
            </w:r>
          </w:p>
        </w:tc>
        <w:tc>
          <w:tcPr>
            <w:tcW w:w="3910" w:type="pct"/>
            <w:gridSpan w:val="7"/>
            <w:tcBorders>
              <w:top w:val="single" w:sz="4" w:space="0" w:color="auto"/>
              <w:left w:val="single" w:sz="4" w:space="0" w:color="auto"/>
              <w:bottom w:val="single" w:sz="4" w:space="0" w:color="auto"/>
              <w:right w:val="single" w:sz="4" w:space="0" w:color="auto"/>
            </w:tcBorders>
            <w:vAlign w:val="center"/>
            <w:hideMark/>
          </w:tcPr>
          <w:p w:rsidR="007D00D8" w:rsidRPr="00590219" w:rsidRDefault="004F4974" w:rsidP="007D00D8">
            <w:pPr>
              <w:jc w:val="both"/>
              <w:rPr>
                <w:rFonts w:eastAsia="Calibri"/>
              </w:rPr>
            </w:pPr>
            <w:proofErr w:type="gramStart"/>
            <w:r w:rsidRPr="00590219">
              <w:rPr>
                <w:lang w:eastAsia="en-US"/>
              </w:rPr>
              <w:t xml:space="preserve">Начальная (максимальная) цена </w:t>
            </w:r>
            <w:r w:rsidRPr="00590219">
              <w:rPr>
                <w:bCs/>
                <w:lang w:eastAsia="en-US"/>
              </w:rPr>
              <w:t>договора сформирована методом сопоставимых рыночных цен,</w:t>
            </w:r>
            <w:r w:rsidRPr="00590219">
              <w:rPr>
                <w:bCs/>
              </w:rPr>
              <w:t xml:space="preserve"> предусмотренным подпунктом 1 пункта 54 Положения о закупке товаров, работ, услуг для нужд заказчика и</w:t>
            </w:r>
            <w:r w:rsidRPr="00590219">
              <w:rPr>
                <w:lang w:eastAsia="en-US"/>
              </w:rPr>
              <w:t xml:space="preserve"> включает в себя </w:t>
            </w:r>
            <w:r w:rsidR="007D00D8">
              <w:rPr>
                <w:bCs/>
              </w:rPr>
              <w:t>стоимость услуги, фискальных накопителей, подлежащих замене, все предусмотренные законодательством РФ налоги, сборы и обязательные платежи, транспортные расходы, а также расходы, связанные со снятием отчетов, демонтажем и монтажом фискальных накопителей, вводом информации на порталы</w:t>
            </w:r>
            <w:proofErr w:type="gramEnd"/>
            <w:r w:rsidR="007D00D8">
              <w:rPr>
                <w:bCs/>
              </w:rPr>
              <w:t xml:space="preserve"> ИФНС и ОФД, опробованием в работе контрольно-кассовой техники и иные затраты Исполнителя, связанные с выполнением предмета договора.</w:t>
            </w:r>
          </w:p>
        </w:tc>
      </w:tr>
      <w:tr w:rsidR="004F4974" w:rsidRPr="00590219" w:rsidTr="004F4974">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bCs/>
                <w:color w:val="000000"/>
              </w:rPr>
            </w:pPr>
            <w:r w:rsidRPr="00590219">
              <w:rPr>
                <w:b/>
                <w:bCs/>
                <w:color w:val="000000"/>
              </w:rPr>
              <w:t>Применяемая при расчете начальной (максимальной) цены ставка НДС</w:t>
            </w:r>
          </w:p>
        </w:tc>
        <w:tc>
          <w:tcPr>
            <w:tcW w:w="3910" w:type="pct"/>
            <w:gridSpan w:val="7"/>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Cs/>
                <w:i/>
                <w:color w:val="000000"/>
              </w:rPr>
            </w:pPr>
            <w:r w:rsidRPr="00590219">
              <w:rPr>
                <w:bCs/>
                <w:color w:val="000000"/>
              </w:rPr>
              <w:t>20 %</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bCs/>
                <w:i/>
                <w:color w:val="000000"/>
              </w:rPr>
            </w:pPr>
            <w:r w:rsidRPr="00590219">
              <w:rPr>
                <w:b/>
                <w:color w:val="000000"/>
              </w:rPr>
              <w:t>2. Требования к услугам</w:t>
            </w:r>
          </w:p>
        </w:tc>
      </w:tr>
      <w:tr w:rsidR="007D00D8" w:rsidRPr="00590219" w:rsidTr="004F4974">
        <w:tc>
          <w:tcPr>
            <w:tcW w:w="712" w:type="pct"/>
            <w:vMerge w:val="restart"/>
            <w:tcBorders>
              <w:top w:val="single" w:sz="4" w:space="0" w:color="auto"/>
              <w:left w:val="single" w:sz="4" w:space="0" w:color="auto"/>
              <w:bottom w:val="single" w:sz="4" w:space="0" w:color="auto"/>
              <w:right w:val="single" w:sz="4" w:space="0" w:color="auto"/>
            </w:tcBorders>
            <w:hideMark/>
          </w:tcPr>
          <w:p w:rsidR="007D00D8" w:rsidRPr="00036912" w:rsidRDefault="00036912" w:rsidP="00590219">
            <w:pPr>
              <w:jc w:val="both"/>
              <w:rPr>
                <w:i/>
                <w:color w:val="000000"/>
              </w:rPr>
            </w:pPr>
            <w:r w:rsidRPr="00036912">
              <w:rPr>
                <w:lang w:eastAsia="en-US"/>
              </w:rPr>
              <w:t xml:space="preserve">Оказание услуг </w:t>
            </w:r>
            <w:r w:rsidRPr="00036912">
              <w:rPr>
                <w:bCs/>
              </w:rPr>
              <w:t>по замене и регистрации фискальных накопителей контрольно-кассовой техники</w:t>
            </w:r>
          </w:p>
        </w:tc>
        <w:tc>
          <w:tcPr>
            <w:tcW w:w="718" w:type="pct"/>
            <w:gridSpan w:val="3"/>
            <w:tcBorders>
              <w:top w:val="single" w:sz="4" w:space="0" w:color="auto"/>
              <w:left w:val="single" w:sz="4" w:space="0" w:color="auto"/>
              <w:bottom w:val="single" w:sz="4" w:space="0" w:color="auto"/>
              <w:right w:val="single" w:sz="4" w:space="0" w:color="auto"/>
            </w:tcBorders>
            <w:hideMark/>
          </w:tcPr>
          <w:p w:rsidR="007D00D8" w:rsidRPr="00590219" w:rsidRDefault="007D00D8" w:rsidP="00590219">
            <w:pPr>
              <w:rPr>
                <w:color w:val="000000"/>
              </w:rPr>
            </w:pPr>
            <w:r w:rsidRPr="00590219">
              <w:rPr>
                <w:bCs/>
                <w:color w:val="000000"/>
              </w:rPr>
              <w:t>Нормативные документы, согласно которым установлены требования</w:t>
            </w:r>
          </w:p>
        </w:tc>
        <w:tc>
          <w:tcPr>
            <w:tcW w:w="3570" w:type="pct"/>
            <w:gridSpan w:val="6"/>
            <w:tcBorders>
              <w:top w:val="single" w:sz="4" w:space="0" w:color="auto"/>
              <w:left w:val="single" w:sz="4" w:space="0" w:color="auto"/>
              <w:bottom w:val="single" w:sz="4" w:space="0" w:color="auto"/>
              <w:right w:val="single" w:sz="4" w:space="0" w:color="auto"/>
            </w:tcBorders>
            <w:hideMark/>
          </w:tcPr>
          <w:p w:rsidR="007D00D8" w:rsidRDefault="007D00D8">
            <w:pPr>
              <w:spacing w:line="276" w:lineRule="auto"/>
              <w:jc w:val="both"/>
              <w:rPr>
                <w:lang w:eastAsia="en-US"/>
              </w:rPr>
            </w:pPr>
            <w:r>
              <w:rPr>
                <w:lang w:eastAsia="en-US"/>
              </w:rPr>
              <w:t>Федеральный закон РФ от 22.05.2003 № 54-ФЗ «О применении контрольно-кассовой техники при осуществлении расчетов в Российской Федерации».</w:t>
            </w:r>
          </w:p>
        </w:tc>
      </w:tr>
      <w:tr w:rsidR="007D00D8" w:rsidRPr="00590219" w:rsidTr="004F4974">
        <w:tc>
          <w:tcPr>
            <w:tcW w:w="0" w:type="auto"/>
            <w:vMerge/>
            <w:tcBorders>
              <w:top w:val="single" w:sz="4" w:space="0" w:color="auto"/>
              <w:left w:val="single" w:sz="4" w:space="0" w:color="auto"/>
              <w:bottom w:val="single" w:sz="4" w:space="0" w:color="auto"/>
              <w:right w:val="single" w:sz="4" w:space="0" w:color="auto"/>
            </w:tcBorders>
            <w:vAlign w:val="center"/>
            <w:hideMark/>
          </w:tcPr>
          <w:p w:rsidR="007D00D8" w:rsidRPr="00590219" w:rsidRDefault="007D00D8" w:rsidP="00590219">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7D00D8" w:rsidRPr="00590219" w:rsidRDefault="007D00D8" w:rsidP="00590219">
            <w:pPr>
              <w:rPr>
                <w:i/>
                <w:color w:val="000000"/>
              </w:rPr>
            </w:pPr>
            <w:r w:rsidRPr="00590219">
              <w:rPr>
                <w:bCs/>
                <w:color w:val="000000"/>
              </w:rPr>
              <w:t>Технические и функциональные характеристики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A143F6" w:rsidRDefault="00A143F6" w:rsidP="00A143F6">
            <w:pPr>
              <w:jc w:val="both"/>
            </w:pPr>
            <w:r>
              <w:t xml:space="preserve">АО «Пассажирская компания «Сахалин» использует программное обеспечение «Автоматизированная система управления пригородной пассажирской компании» (далее - АСУ ППК) в качестве системы продажи билетов. АСУ ППК включает в себя модули: программное обеспечение «АРМ билетного кассира» в составе с ПРИМ 08-Ф, программное обеспечение </w:t>
            </w:r>
            <w:r>
              <w:lastRenderedPageBreak/>
              <w:t xml:space="preserve">«Мобильная касса» установленное на ПТК-Т и МК-35Ф, программное обеспечение «Терминал самообслуживания» в составе с ПРИМ 21-ФА. Правообладатель АСУ ППК использует защиту от несанкционированного доступа к администрированию программных модулей. Право и доступ администрирования АСУ ППК предоставляется </w:t>
            </w:r>
            <w:proofErr w:type="gramStart"/>
            <w:r>
              <w:t>правообладателем</w:t>
            </w:r>
            <w:proofErr w:type="gramEnd"/>
            <w:r>
              <w:t xml:space="preserve"> только аккредитованным компаниям. Участник при замене фискального накопителя должен иметь доступ к администрированию программных модулей АСУ ППК.</w:t>
            </w:r>
          </w:p>
          <w:p w:rsidR="00A143F6" w:rsidRDefault="00A143F6" w:rsidP="00A143F6">
            <w:pPr>
              <w:jc w:val="both"/>
            </w:pPr>
            <w:r>
              <w:t xml:space="preserve">Услуги по замене фискальных накопителей включают в себя: </w:t>
            </w:r>
          </w:p>
          <w:p w:rsidR="00A143F6" w:rsidRDefault="00A143F6" w:rsidP="00A143F6">
            <w:pPr>
              <w:pStyle w:val="a4"/>
              <w:numPr>
                <w:ilvl w:val="0"/>
                <w:numId w:val="45"/>
              </w:numPr>
              <w:jc w:val="both"/>
            </w:pPr>
            <w:r>
              <w:t xml:space="preserve">Снятие отчетов работы контрольно-кассовой техники. </w:t>
            </w:r>
          </w:p>
          <w:p w:rsidR="00A143F6" w:rsidRDefault="00A143F6" w:rsidP="00A143F6">
            <w:pPr>
              <w:pStyle w:val="a4"/>
              <w:numPr>
                <w:ilvl w:val="0"/>
                <w:numId w:val="45"/>
              </w:numPr>
              <w:jc w:val="both"/>
            </w:pPr>
            <w:r>
              <w:t>Демонтаж фискального накопителя.</w:t>
            </w:r>
          </w:p>
          <w:p w:rsidR="00A143F6" w:rsidRDefault="00A143F6" w:rsidP="00A143F6">
            <w:pPr>
              <w:pStyle w:val="a4"/>
              <w:numPr>
                <w:ilvl w:val="0"/>
                <w:numId w:val="45"/>
              </w:numPr>
              <w:jc w:val="both"/>
            </w:pPr>
            <w:r>
              <w:t>Монтаж нового фискального накопителя.</w:t>
            </w:r>
          </w:p>
          <w:p w:rsidR="00A143F6" w:rsidRDefault="00A143F6" w:rsidP="00A143F6">
            <w:pPr>
              <w:pStyle w:val="a4"/>
              <w:numPr>
                <w:ilvl w:val="0"/>
                <w:numId w:val="45"/>
              </w:numPr>
              <w:jc w:val="both"/>
            </w:pPr>
            <w:r>
              <w:t>Ввод информации на портале ИФНС.</w:t>
            </w:r>
          </w:p>
          <w:p w:rsidR="00A143F6" w:rsidRDefault="00A143F6" w:rsidP="00A143F6">
            <w:pPr>
              <w:pStyle w:val="a4"/>
              <w:numPr>
                <w:ilvl w:val="0"/>
                <w:numId w:val="45"/>
              </w:numPr>
              <w:jc w:val="both"/>
            </w:pPr>
            <w:r>
              <w:t>Ввод информации на портале ОФД.</w:t>
            </w:r>
          </w:p>
          <w:p w:rsidR="00A143F6" w:rsidRDefault="00A143F6" w:rsidP="00A143F6">
            <w:pPr>
              <w:pStyle w:val="a4"/>
              <w:numPr>
                <w:ilvl w:val="0"/>
                <w:numId w:val="45"/>
              </w:numPr>
              <w:jc w:val="both"/>
            </w:pPr>
            <w:r>
              <w:t>Составление актов передачи фискального накопителя и передача заказчику.</w:t>
            </w:r>
          </w:p>
          <w:p w:rsidR="00A143F6" w:rsidRDefault="00A143F6" w:rsidP="00A143F6">
            <w:pPr>
              <w:pStyle w:val="a4"/>
              <w:numPr>
                <w:ilvl w:val="0"/>
                <w:numId w:val="45"/>
              </w:numPr>
              <w:jc w:val="both"/>
            </w:pPr>
            <w:r>
              <w:t>Опробование контрольно-кассовой техники в работе.</w:t>
            </w:r>
          </w:p>
          <w:p w:rsidR="00A143F6" w:rsidRDefault="00A143F6" w:rsidP="00A143F6">
            <w:pPr>
              <w:pStyle w:val="a4"/>
              <w:numPr>
                <w:ilvl w:val="0"/>
                <w:numId w:val="45"/>
              </w:numPr>
              <w:jc w:val="both"/>
            </w:pPr>
            <w:r>
              <w:t>Проверка статуса обмена с сервером ОФД (при необходимости):</w:t>
            </w:r>
          </w:p>
          <w:p w:rsidR="00A143F6" w:rsidRDefault="00A143F6" w:rsidP="00A143F6">
            <w:pPr>
              <w:pStyle w:val="a4"/>
              <w:numPr>
                <w:ilvl w:val="1"/>
                <w:numId w:val="45"/>
              </w:numPr>
              <w:jc w:val="both"/>
            </w:pPr>
            <w:r>
              <w:t>Передача статуса транспортного соединения с Сервером ОФД.</w:t>
            </w:r>
          </w:p>
          <w:p w:rsidR="00A143F6" w:rsidRDefault="00A143F6" w:rsidP="00A143F6">
            <w:pPr>
              <w:pStyle w:val="a4"/>
              <w:numPr>
                <w:ilvl w:val="1"/>
                <w:numId w:val="45"/>
              </w:numPr>
              <w:jc w:val="both"/>
            </w:pPr>
            <w:r>
              <w:t>Чтение сообщения для Сервера ОФД.</w:t>
            </w:r>
          </w:p>
          <w:p w:rsidR="00A143F6" w:rsidRDefault="00A143F6" w:rsidP="00A143F6">
            <w:pPr>
              <w:pStyle w:val="a4"/>
              <w:numPr>
                <w:ilvl w:val="1"/>
                <w:numId w:val="45"/>
              </w:numPr>
              <w:jc w:val="both"/>
            </w:pPr>
            <w:r>
              <w:t>Передача квитанции от Сервера ОФД.</w:t>
            </w:r>
          </w:p>
          <w:p w:rsidR="00A143F6" w:rsidRDefault="00A143F6" w:rsidP="00A143F6">
            <w:r>
              <w:t>Технические характеристики фискальных накопителей, подлежащих замене</w:t>
            </w:r>
          </w:p>
          <w:tbl>
            <w:tblPr>
              <w:tblStyle w:val="aff2"/>
              <w:tblW w:w="0" w:type="auto"/>
              <w:tblLook w:val="04A0" w:firstRow="1" w:lastRow="0" w:firstColumn="1" w:lastColumn="0" w:noHBand="0" w:noVBand="1"/>
            </w:tblPr>
            <w:tblGrid>
              <w:gridCol w:w="5479"/>
              <w:gridCol w:w="3043"/>
            </w:tblGrid>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Регистрация в реестре фискальных накопителей</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Да</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Срок действия ключа фискального признака</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не менее 13 месяцев</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Наличие паспорта фискального накопителя для каждого экземпляра</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Да</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Интерфейсы подключения к контрольно-кассовой технике, тип</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I2C, UART</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Конструктивная, электрическая и функциональная совместимость с поставляемыми в рамках настоящего контракта фискальными регистраторами</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Да</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 xml:space="preserve">Габариты, </w:t>
                  </w:r>
                  <w:proofErr w:type="gramStart"/>
                  <w:r>
                    <w:t>мм</w:t>
                  </w:r>
                  <w:proofErr w:type="gramEnd"/>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не более 30,2х30,2х9,4 (</w:t>
                  </w:r>
                  <w:proofErr w:type="spellStart"/>
                  <w:r>
                    <w:t>Ш</w:t>
                  </w:r>
                  <w:proofErr w:type="gramStart"/>
                  <w:r>
                    <w:t>x</w:t>
                  </w:r>
                  <w:proofErr w:type="gramEnd"/>
                  <w:r>
                    <w:t>ГxВ</w:t>
                  </w:r>
                  <w:proofErr w:type="spellEnd"/>
                  <w:r>
                    <w:t>)</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Температура эксплуатации, °С</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proofErr w:type="gramStart"/>
                  <w:r>
                    <w:t>От</w:t>
                  </w:r>
                  <w:proofErr w:type="gramEnd"/>
                  <w:r>
                    <w:t xml:space="preserve"> плюс 10 до плюс 40</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Относительная влажность при эксплуатации, %, не более</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 xml:space="preserve">не более 80 % при температуре 30 °С, </w:t>
                  </w:r>
                </w:p>
                <w:p w:rsidR="00A143F6" w:rsidRDefault="00A143F6">
                  <w:pPr>
                    <w:jc w:val="center"/>
                  </w:pPr>
                  <w:r>
                    <w:t xml:space="preserve">от 84,0 до 106,7 кПа (от </w:t>
                  </w:r>
                  <w:r>
                    <w:lastRenderedPageBreak/>
                    <w:t>630 до 800 мм рт. ст.)</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lastRenderedPageBreak/>
                    <w:t>Электропитание, постоянный ток, В (А)</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3/-5, среднее значение тока, потребляемого ФН в процессе эксплуатации - 30 мА (0,03)</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 xml:space="preserve">Потребляемая мощность, </w:t>
                  </w:r>
                  <w:proofErr w:type="gramStart"/>
                  <w:r>
                    <w:t>Вт</w:t>
                  </w:r>
                  <w:proofErr w:type="gramEnd"/>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не превышает 0,1 Вт</w:t>
                  </w:r>
                </w:p>
              </w:tc>
            </w:tr>
            <w:tr w:rsidR="00A143F6" w:rsidTr="00A143F6">
              <w:tc>
                <w:tcPr>
                  <w:tcW w:w="5479" w:type="dxa"/>
                  <w:tcBorders>
                    <w:top w:val="single" w:sz="4" w:space="0" w:color="auto"/>
                    <w:left w:val="single" w:sz="4" w:space="0" w:color="auto"/>
                    <w:bottom w:val="single" w:sz="4" w:space="0" w:color="auto"/>
                    <w:right w:val="single" w:sz="4" w:space="0" w:color="auto"/>
                  </w:tcBorders>
                  <w:hideMark/>
                </w:tcPr>
                <w:p w:rsidR="00A143F6" w:rsidRDefault="00A143F6">
                  <w:r>
                    <w:t>Поддержка формата фискальных данных</w:t>
                  </w:r>
                </w:p>
              </w:tc>
              <w:tc>
                <w:tcPr>
                  <w:tcW w:w="3043" w:type="dxa"/>
                  <w:tcBorders>
                    <w:top w:val="single" w:sz="4" w:space="0" w:color="auto"/>
                    <w:left w:val="single" w:sz="4" w:space="0" w:color="auto"/>
                    <w:bottom w:val="single" w:sz="4" w:space="0" w:color="auto"/>
                    <w:right w:val="single" w:sz="4" w:space="0" w:color="auto"/>
                  </w:tcBorders>
                  <w:vAlign w:val="center"/>
                  <w:hideMark/>
                </w:tcPr>
                <w:p w:rsidR="00A143F6" w:rsidRDefault="00A143F6">
                  <w:pPr>
                    <w:jc w:val="center"/>
                  </w:pPr>
                  <w:r>
                    <w:t>ФФД 1.05,1.1</w:t>
                  </w:r>
                </w:p>
              </w:tc>
            </w:tr>
            <w:tr w:rsidR="00A143F6" w:rsidTr="00A143F6">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143F6" w:rsidRDefault="00A143F6">
                  <w:r>
                    <w:t>Фискальный накопитель должен соответствовать требованиям законодательства Российской Федерации.</w:t>
                  </w:r>
                </w:p>
              </w:tc>
            </w:tr>
          </w:tbl>
          <w:p w:rsidR="00A143F6" w:rsidRDefault="00A143F6" w:rsidP="00A143F6">
            <w:r>
              <w:t>Перечень контрольно-кассовой техники, которой требуется замена фискальных накопителей:</w:t>
            </w:r>
          </w:p>
          <w:p w:rsidR="00A143F6" w:rsidRDefault="00A143F6" w:rsidP="00A143F6">
            <w:r>
              <w:t>МК-35Ф – 10 шт.</w:t>
            </w:r>
          </w:p>
          <w:p w:rsidR="00A143F6" w:rsidRDefault="00A143F6" w:rsidP="00A143F6">
            <w:r>
              <w:t>ПРИМ 08-Ф – 5 шт.</w:t>
            </w:r>
          </w:p>
          <w:p w:rsidR="00A143F6" w:rsidRDefault="00A143F6" w:rsidP="00A143F6">
            <w:r>
              <w:t>ПРИМ 21-ФА – 1 шт.</w:t>
            </w:r>
          </w:p>
          <w:p w:rsidR="00A143F6" w:rsidRDefault="00A143F6" w:rsidP="00A143F6">
            <w:r>
              <w:t>АТОЛ 20-Ф – 8 шт.</w:t>
            </w:r>
          </w:p>
          <w:p w:rsidR="00A143F6" w:rsidRDefault="00A143F6" w:rsidP="00A143F6">
            <w:r>
              <w:t>СПЕКТР-Ф – 15 шт.</w:t>
            </w:r>
          </w:p>
          <w:p w:rsidR="00A143F6" w:rsidRDefault="00A143F6" w:rsidP="00A143F6">
            <w:r>
              <w:t>ПТК-Т – 10 шт.</w:t>
            </w:r>
          </w:p>
          <w:p w:rsidR="00A143F6" w:rsidRDefault="00A143F6" w:rsidP="00A143F6">
            <w:r>
              <w:rPr>
                <w:lang w:val="en-US"/>
              </w:rPr>
              <w:t>MSPOS</w:t>
            </w:r>
            <w:r>
              <w:t>-</w:t>
            </w:r>
            <w:r>
              <w:rPr>
                <w:lang w:val="en-US"/>
              </w:rPr>
              <w:t>E</w:t>
            </w:r>
            <w:r>
              <w:t>-</w:t>
            </w:r>
            <w:r>
              <w:rPr>
                <w:lang w:val="en-US"/>
              </w:rPr>
              <w:t>F</w:t>
            </w:r>
            <w:r>
              <w:t xml:space="preserve"> – 2 шт.</w:t>
            </w:r>
          </w:p>
          <w:p w:rsidR="007D00D8" w:rsidRDefault="00A143F6" w:rsidP="00A143F6">
            <w:pPr>
              <w:spacing w:line="276" w:lineRule="auto"/>
              <w:rPr>
                <w:lang w:eastAsia="en-US"/>
              </w:rPr>
            </w:pPr>
            <w:r>
              <w:t>ПАК АРМ начальника поезда (AZUR) – 9 шт.</w:t>
            </w:r>
          </w:p>
        </w:tc>
      </w:tr>
      <w:tr w:rsidR="007D00D8" w:rsidRPr="00590219" w:rsidTr="004F4974">
        <w:tc>
          <w:tcPr>
            <w:tcW w:w="0" w:type="auto"/>
            <w:vMerge/>
            <w:tcBorders>
              <w:top w:val="single" w:sz="4" w:space="0" w:color="auto"/>
              <w:left w:val="single" w:sz="4" w:space="0" w:color="auto"/>
              <w:bottom w:val="single" w:sz="4" w:space="0" w:color="auto"/>
              <w:right w:val="single" w:sz="4" w:space="0" w:color="auto"/>
            </w:tcBorders>
            <w:vAlign w:val="center"/>
            <w:hideMark/>
          </w:tcPr>
          <w:p w:rsidR="007D00D8" w:rsidRPr="00590219" w:rsidRDefault="007D00D8" w:rsidP="00590219">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7D00D8" w:rsidRPr="00590219" w:rsidRDefault="00A143F6" w:rsidP="00590219">
            <w:pPr>
              <w:rPr>
                <w:i/>
                <w:color w:val="000000"/>
              </w:rPr>
            </w:pPr>
            <w:r w:rsidRPr="00590219">
              <w:rPr>
                <w:bCs/>
                <w:color w:val="000000"/>
              </w:rPr>
              <w:t>Требования к качеству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7D00D8" w:rsidRDefault="007D00D8">
            <w:pPr>
              <w:spacing w:line="276" w:lineRule="auto"/>
              <w:jc w:val="both"/>
              <w:rPr>
                <w:lang w:eastAsia="en-US"/>
              </w:rPr>
            </w:pPr>
            <w:r>
              <w:rPr>
                <w:lang w:eastAsia="en-US"/>
              </w:rPr>
              <w:t>Исполнитель должен гарантировать целостность контрольно-кассовой техники после замены фискального накопителя.</w:t>
            </w:r>
          </w:p>
        </w:tc>
      </w:tr>
      <w:tr w:rsidR="004F4974" w:rsidRPr="00590219" w:rsidTr="004F4974">
        <w:tc>
          <w:tcPr>
            <w:tcW w:w="0" w:type="auto"/>
            <w:vMerge/>
            <w:tcBorders>
              <w:top w:val="single" w:sz="4" w:space="0" w:color="auto"/>
              <w:left w:val="single" w:sz="4" w:space="0" w:color="auto"/>
              <w:bottom w:val="single" w:sz="4" w:space="0" w:color="auto"/>
              <w:right w:val="single" w:sz="4" w:space="0" w:color="auto"/>
            </w:tcBorders>
            <w:vAlign w:val="center"/>
            <w:hideMark/>
          </w:tcPr>
          <w:p w:rsidR="004F4974" w:rsidRPr="00590219" w:rsidRDefault="004F4974" w:rsidP="00590219">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i/>
                <w:color w:val="000000"/>
              </w:rPr>
            </w:pPr>
          </w:p>
        </w:tc>
        <w:tc>
          <w:tcPr>
            <w:tcW w:w="3570" w:type="pct"/>
            <w:gridSpan w:val="6"/>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i/>
                <w:color w:val="000000"/>
              </w:rPr>
            </w:pPr>
            <w:r w:rsidRPr="00590219">
              <w:rPr>
                <w:b/>
                <w:color w:val="000000"/>
              </w:rPr>
              <w:t>3. Требования к результатам</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Default="004F4974" w:rsidP="00590219">
            <w:pPr>
              <w:jc w:val="both"/>
              <w:rPr>
                <w:bCs/>
              </w:rPr>
            </w:pPr>
            <w:r w:rsidRPr="00590219">
              <w:rPr>
                <w:bCs/>
              </w:rPr>
              <w:t>Услуги должны быть оказаны в полном объёме, в установленный срок и соответствовать предъявляемым в соответствии с документацией и договором требованиям.</w:t>
            </w:r>
          </w:p>
          <w:p w:rsidR="00A143F6" w:rsidRPr="00590219" w:rsidRDefault="00A143F6" w:rsidP="00A143F6">
            <w:pPr>
              <w:jc w:val="both"/>
              <w:rPr>
                <w:b/>
                <w:color w:val="000000"/>
              </w:rPr>
            </w:pPr>
            <w:r>
              <w:t>Факт оказания услуг фиксируется путем подписания акта оказан</w:t>
            </w:r>
            <w:r>
              <w:t>ия</w:t>
            </w:r>
            <w:r>
              <w:t xml:space="preserve"> услуг, который составляется за каждый отчетный период – календарный месяц.</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
                <w:color w:val="000000"/>
              </w:rPr>
              <w:t>4.</w:t>
            </w:r>
            <w:r w:rsidRPr="00590219">
              <w:rPr>
                <w:i/>
                <w:color w:val="000000"/>
              </w:rPr>
              <w:t xml:space="preserve"> </w:t>
            </w:r>
            <w:r w:rsidRPr="00590219">
              <w:rPr>
                <w:b/>
                <w:bCs/>
                <w:color w:val="000000"/>
              </w:rPr>
              <w:t>Место, условия и порядок оказания услуг</w:t>
            </w:r>
          </w:p>
        </w:tc>
      </w:tr>
      <w:tr w:rsidR="00A143F6"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A143F6" w:rsidRPr="00590219" w:rsidRDefault="00A143F6" w:rsidP="00590219">
            <w:pPr>
              <w:jc w:val="both"/>
              <w:rPr>
                <w:color w:val="000000"/>
              </w:rPr>
            </w:pPr>
            <w:r w:rsidRPr="00590219">
              <w:rPr>
                <w:color w:val="000000"/>
              </w:rPr>
              <w:t xml:space="preserve">Место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A143F6" w:rsidRDefault="00A143F6">
            <w:pPr>
              <w:spacing w:line="276" w:lineRule="auto"/>
              <w:jc w:val="both"/>
              <w:rPr>
                <w:lang w:eastAsia="en-US"/>
              </w:rPr>
            </w:pPr>
            <w:proofErr w:type="gramStart"/>
            <w:r>
              <w:rPr>
                <w:lang w:eastAsia="en-US"/>
              </w:rPr>
              <w:t>693020, г. Южно-Сахалинск, ул. Вокзальная, д.</w:t>
            </w:r>
            <w:r w:rsidR="00106D78">
              <w:rPr>
                <w:lang w:eastAsia="en-US"/>
              </w:rPr>
              <w:t xml:space="preserve"> </w:t>
            </w:r>
            <w:r>
              <w:rPr>
                <w:lang w:eastAsia="en-US"/>
              </w:rPr>
              <w:t>54-А, АО «</w:t>
            </w:r>
            <w:r w:rsidR="00106D78">
              <w:rPr>
                <w:lang w:eastAsia="en-US"/>
              </w:rPr>
              <w:t>Пассажирская компания «Сахалин»</w:t>
            </w:r>
            <w:proofErr w:type="gramEnd"/>
          </w:p>
        </w:tc>
      </w:tr>
      <w:tr w:rsidR="00A143F6"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A143F6" w:rsidRPr="00590219" w:rsidRDefault="00A143F6" w:rsidP="00590219">
            <w:pPr>
              <w:jc w:val="both"/>
              <w:rPr>
                <w:i/>
                <w:color w:val="000000"/>
              </w:rPr>
            </w:pPr>
            <w:r w:rsidRPr="00590219">
              <w:rPr>
                <w:color w:val="000000"/>
              </w:rPr>
              <w:t xml:space="preserve">Условия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A143F6" w:rsidRPr="0046735E" w:rsidRDefault="00A143F6">
            <w:pPr>
              <w:spacing w:line="276" w:lineRule="auto"/>
              <w:jc w:val="both"/>
              <w:rPr>
                <w:lang w:eastAsia="en-US"/>
              </w:rPr>
            </w:pPr>
            <w:r w:rsidRPr="0046735E">
              <w:rPr>
                <w:lang w:eastAsia="en-US"/>
              </w:rPr>
              <w:t>Оказание услуг осуществляется по графику:</w:t>
            </w:r>
          </w:p>
          <w:tbl>
            <w:tblPr>
              <w:tblStyle w:val="aff2"/>
              <w:tblW w:w="0" w:type="auto"/>
              <w:tblLook w:val="04A0" w:firstRow="1" w:lastRow="0" w:firstColumn="1" w:lastColumn="0" w:noHBand="0" w:noVBand="1"/>
            </w:tblPr>
            <w:tblGrid>
              <w:gridCol w:w="503"/>
              <w:gridCol w:w="2161"/>
              <w:gridCol w:w="2410"/>
              <w:gridCol w:w="1837"/>
            </w:tblGrid>
            <w:tr w:rsidR="00A143F6" w:rsidRPr="0046735E">
              <w:tc>
                <w:tcPr>
                  <w:tcW w:w="503" w:type="dxa"/>
                  <w:tcBorders>
                    <w:top w:val="single" w:sz="4" w:space="0" w:color="auto"/>
                    <w:left w:val="single" w:sz="4" w:space="0" w:color="auto"/>
                    <w:bottom w:val="single" w:sz="4" w:space="0" w:color="auto"/>
                    <w:right w:val="single" w:sz="4" w:space="0" w:color="auto"/>
                  </w:tcBorders>
                  <w:vAlign w:val="center"/>
                  <w:hideMark/>
                </w:tcPr>
                <w:p w:rsidR="00A143F6" w:rsidRPr="0046735E" w:rsidRDefault="00A143F6">
                  <w:pPr>
                    <w:jc w:val="center"/>
                    <w:rPr>
                      <w:b/>
                      <w:kern w:val="32"/>
                      <w:sz w:val="20"/>
                      <w:szCs w:val="20"/>
                    </w:rPr>
                  </w:pPr>
                  <w:r w:rsidRPr="0046735E">
                    <w:rPr>
                      <w:b/>
                      <w:kern w:val="32"/>
                      <w:sz w:val="20"/>
                      <w:szCs w:val="20"/>
                    </w:rPr>
                    <w:t xml:space="preserve">№ </w:t>
                  </w:r>
                  <w:proofErr w:type="gramStart"/>
                  <w:r w:rsidRPr="0046735E">
                    <w:rPr>
                      <w:b/>
                      <w:kern w:val="32"/>
                      <w:sz w:val="20"/>
                      <w:szCs w:val="20"/>
                    </w:rPr>
                    <w:t>п</w:t>
                  </w:r>
                  <w:proofErr w:type="gramEnd"/>
                  <w:r w:rsidRPr="0046735E">
                    <w:rPr>
                      <w:b/>
                      <w:kern w:val="32"/>
                      <w:sz w:val="20"/>
                      <w:szCs w:val="20"/>
                    </w:rPr>
                    <w:t>/п</w:t>
                  </w:r>
                </w:p>
              </w:tc>
              <w:tc>
                <w:tcPr>
                  <w:tcW w:w="2161" w:type="dxa"/>
                  <w:tcBorders>
                    <w:top w:val="single" w:sz="4" w:space="0" w:color="auto"/>
                    <w:left w:val="single" w:sz="4" w:space="0" w:color="auto"/>
                    <w:bottom w:val="single" w:sz="4" w:space="0" w:color="auto"/>
                    <w:right w:val="single" w:sz="4" w:space="0" w:color="auto"/>
                  </w:tcBorders>
                  <w:vAlign w:val="center"/>
                  <w:hideMark/>
                </w:tcPr>
                <w:p w:rsidR="00A143F6" w:rsidRPr="0046735E" w:rsidRDefault="00A143F6">
                  <w:pPr>
                    <w:jc w:val="center"/>
                    <w:rPr>
                      <w:b/>
                      <w:kern w:val="32"/>
                      <w:sz w:val="20"/>
                      <w:szCs w:val="20"/>
                    </w:rPr>
                  </w:pPr>
                  <w:r w:rsidRPr="0046735E">
                    <w:rPr>
                      <w:b/>
                      <w:kern w:val="32"/>
                      <w:sz w:val="20"/>
                      <w:szCs w:val="20"/>
                    </w:rPr>
                    <w:t>Срок оказания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A143F6" w:rsidRPr="0046735E" w:rsidRDefault="00A143F6">
                  <w:pPr>
                    <w:jc w:val="center"/>
                    <w:rPr>
                      <w:b/>
                      <w:kern w:val="32"/>
                      <w:sz w:val="20"/>
                      <w:szCs w:val="20"/>
                    </w:rPr>
                  </w:pPr>
                  <w:r w:rsidRPr="0046735E">
                    <w:rPr>
                      <w:b/>
                      <w:kern w:val="32"/>
                      <w:sz w:val="20"/>
                      <w:szCs w:val="20"/>
                    </w:rPr>
                    <w:t>Наименование контрольно-кассовой техники</w:t>
                  </w:r>
                </w:p>
              </w:tc>
              <w:tc>
                <w:tcPr>
                  <w:tcW w:w="1837" w:type="dxa"/>
                  <w:tcBorders>
                    <w:top w:val="single" w:sz="4" w:space="0" w:color="auto"/>
                    <w:left w:val="single" w:sz="4" w:space="0" w:color="auto"/>
                    <w:bottom w:val="single" w:sz="4" w:space="0" w:color="auto"/>
                    <w:right w:val="single" w:sz="4" w:space="0" w:color="auto"/>
                  </w:tcBorders>
                  <w:vAlign w:val="center"/>
                  <w:hideMark/>
                </w:tcPr>
                <w:p w:rsidR="00A143F6" w:rsidRPr="0046735E" w:rsidRDefault="00A143F6">
                  <w:pPr>
                    <w:jc w:val="center"/>
                    <w:rPr>
                      <w:b/>
                      <w:kern w:val="32"/>
                      <w:sz w:val="20"/>
                      <w:szCs w:val="20"/>
                    </w:rPr>
                  </w:pPr>
                  <w:r w:rsidRPr="0046735E">
                    <w:rPr>
                      <w:b/>
                      <w:kern w:val="32"/>
                      <w:sz w:val="20"/>
                      <w:szCs w:val="20"/>
                    </w:rPr>
                    <w:t>Количество фискальных накопителей, подлежащих замене</w:t>
                  </w:r>
                </w:p>
              </w:tc>
            </w:tr>
            <w:tr w:rsidR="00A143F6" w:rsidRPr="0046735E">
              <w:trPr>
                <w:trHeight w:val="343"/>
              </w:trPr>
              <w:tc>
                <w:tcPr>
                  <w:tcW w:w="503" w:type="dxa"/>
                  <w:tcBorders>
                    <w:top w:val="single" w:sz="4" w:space="0" w:color="auto"/>
                    <w:left w:val="single" w:sz="4" w:space="0" w:color="auto"/>
                    <w:bottom w:val="single" w:sz="4" w:space="0" w:color="auto"/>
                    <w:right w:val="single" w:sz="4" w:space="0" w:color="auto"/>
                  </w:tcBorders>
                  <w:hideMark/>
                </w:tcPr>
                <w:p w:rsidR="00A143F6" w:rsidRPr="0046735E" w:rsidRDefault="00A143F6">
                  <w:pPr>
                    <w:rPr>
                      <w:kern w:val="32"/>
                      <w:sz w:val="20"/>
                      <w:szCs w:val="20"/>
                      <w:lang w:val="en-US"/>
                    </w:rPr>
                  </w:pPr>
                  <w:r w:rsidRPr="0046735E">
                    <w:rPr>
                      <w:kern w:val="32"/>
                      <w:sz w:val="20"/>
                      <w:szCs w:val="20"/>
                      <w:lang w:val="en-US"/>
                    </w:rPr>
                    <w:t>1</w:t>
                  </w:r>
                </w:p>
              </w:tc>
              <w:tc>
                <w:tcPr>
                  <w:tcW w:w="2161"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1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sz w:val="20"/>
                    </w:rPr>
                    <w:t>СПЕКТР-Ф</w:t>
                  </w:r>
                </w:p>
                <w:p w:rsidR="00A143F6" w:rsidRPr="0046735E" w:rsidRDefault="00A143F6">
                  <w:pPr>
                    <w:jc w:val="center"/>
                    <w:rPr>
                      <w:kern w:val="32"/>
                      <w:sz w:val="20"/>
                      <w:szCs w:val="20"/>
                    </w:rPr>
                  </w:pPr>
                  <w:r w:rsidRPr="0046735E">
                    <w:rPr>
                      <w:sz w:val="20"/>
                    </w:rPr>
                    <w:t xml:space="preserve">ПАК АРМ начальника </w:t>
                  </w:r>
                  <w:r w:rsidRPr="0046735E">
                    <w:rPr>
                      <w:sz w:val="20"/>
                    </w:rPr>
                    <w:lastRenderedPageBreak/>
                    <w:t>поезда (</w:t>
                  </w:r>
                  <w:r w:rsidRPr="0046735E">
                    <w:rPr>
                      <w:sz w:val="20"/>
                      <w:lang w:val="en-US"/>
                    </w:rPr>
                    <w:t>AZUR</w:t>
                  </w:r>
                  <w:r w:rsidRPr="0046735E">
                    <w:rPr>
                      <w:sz w:val="20"/>
                    </w:rPr>
                    <w:t>)</w:t>
                  </w:r>
                </w:p>
              </w:tc>
              <w:tc>
                <w:tcPr>
                  <w:tcW w:w="1837"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lastRenderedPageBreak/>
                    <w:t>8</w:t>
                  </w:r>
                </w:p>
                <w:p w:rsidR="00A143F6" w:rsidRPr="0046735E" w:rsidRDefault="00A143F6">
                  <w:pPr>
                    <w:jc w:val="center"/>
                    <w:rPr>
                      <w:kern w:val="32"/>
                      <w:sz w:val="20"/>
                      <w:szCs w:val="20"/>
                    </w:rPr>
                  </w:pPr>
                  <w:r w:rsidRPr="0046735E">
                    <w:rPr>
                      <w:kern w:val="32"/>
                      <w:sz w:val="20"/>
                      <w:szCs w:val="20"/>
                    </w:rPr>
                    <w:t>9</w:t>
                  </w:r>
                </w:p>
              </w:tc>
            </w:tr>
            <w:tr w:rsidR="00A143F6" w:rsidRPr="0046735E">
              <w:trPr>
                <w:trHeight w:val="1190"/>
              </w:trPr>
              <w:tc>
                <w:tcPr>
                  <w:tcW w:w="503" w:type="dxa"/>
                  <w:tcBorders>
                    <w:top w:val="single" w:sz="4" w:space="0" w:color="auto"/>
                    <w:left w:val="single" w:sz="4" w:space="0" w:color="auto"/>
                    <w:bottom w:val="single" w:sz="4" w:space="0" w:color="auto"/>
                    <w:right w:val="single" w:sz="4" w:space="0" w:color="auto"/>
                  </w:tcBorders>
                  <w:hideMark/>
                </w:tcPr>
                <w:p w:rsidR="00A143F6" w:rsidRPr="0046735E" w:rsidRDefault="00A143F6">
                  <w:pPr>
                    <w:rPr>
                      <w:kern w:val="32"/>
                      <w:sz w:val="20"/>
                      <w:szCs w:val="20"/>
                      <w:lang w:val="en-US"/>
                    </w:rPr>
                  </w:pPr>
                  <w:r w:rsidRPr="0046735E">
                    <w:rPr>
                      <w:kern w:val="32"/>
                      <w:sz w:val="20"/>
                      <w:szCs w:val="20"/>
                      <w:lang w:val="en-US"/>
                    </w:rPr>
                    <w:lastRenderedPageBreak/>
                    <w:t>2</w:t>
                  </w:r>
                </w:p>
              </w:tc>
              <w:tc>
                <w:tcPr>
                  <w:tcW w:w="2161"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2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sz w:val="20"/>
                    </w:rPr>
                    <w:t>СПЕКТР-Ф</w:t>
                  </w:r>
                </w:p>
                <w:p w:rsidR="00A143F6" w:rsidRPr="0046735E" w:rsidRDefault="00A143F6">
                  <w:pPr>
                    <w:jc w:val="center"/>
                    <w:rPr>
                      <w:kern w:val="32"/>
                      <w:sz w:val="20"/>
                      <w:szCs w:val="20"/>
                    </w:rPr>
                  </w:pPr>
                  <w:r w:rsidRPr="0046735E">
                    <w:rPr>
                      <w:sz w:val="20"/>
                    </w:rPr>
                    <w:t>ПРИМ 21-ФА</w:t>
                  </w:r>
                </w:p>
                <w:p w:rsidR="00A143F6" w:rsidRPr="0046735E" w:rsidRDefault="00A143F6">
                  <w:pPr>
                    <w:jc w:val="center"/>
                    <w:rPr>
                      <w:kern w:val="32"/>
                      <w:sz w:val="20"/>
                      <w:szCs w:val="20"/>
                    </w:rPr>
                  </w:pPr>
                  <w:r w:rsidRPr="0046735E">
                    <w:rPr>
                      <w:sz w:val="20"/>
                    </w:rPr>
                    <w:t>МК-35Ф</w:t>
                  </w:r>
                </w:p>
                <w:p w:rsidR="00A143F6" w:rsidRPr="0046735E" w:rsidRDefault="00A143F6">
                  <w:pPr>
                    <w:jc w:val="center"/>
                    <w:rPr>
                      <w:kern w:val="32"/>
                      <w:sz w:val="20"/>
                      <w:szCs w:val="20"/>
                    </w:rPr>
                  </w:pPr>
                  <w:r w:rsidRPr="0046735E">
                    <w:rPr>
                      <w:sz w:val="20"/>
                    </w:rPr>
                    <w:t>АТОЛ 20-Ф</w:t>
                  </w:r>
                </w:p>
                <w:p w:rsidR="00A143F6" w:rsidRPr="0046735E" w:rsidRDefault="00A143F6">
                  <w:pPr>
                    <w:jc w:val="center"/>
                    <w:rPr>
                      <w:kern w:val="32"/>
                      <w:sz w:val="20"/>
                      <w:szCs w:val="20"/>
                    </w:rPr>
                  </w:pPr>
                  <w:r w:rsidRPr="0046735E">
                    <w:rPr>
                      <w:sz w:val="20"/>
                      <w:lang w:val="en-US"/>
                    </w:rPr>
                    <w:t>MSPOS</w:t>
                  </w:r>
                </w:p>
              </w:tc>
              <w:tc>
                <w:tcPr>
                  <w:tcW w:w="1837"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5</w:t>
                  </w:r>
                </w:p>
                <w:p w:rsidR="00A143F6" w:rsidRPr="0046735E" w:rsidRDefault="00A143F6">
                  <w:pPr>
                    <w:jc w:val="center"/>
                    <w:rPr>
                      <w:kern w:val="32"/>
                      <w:sz w:val="20"/>
                      <w:szCs w:val="20"/>
                    </w:rPr>
                  </w:pPr>
                  <w:r w:rsidRPr="0046735E">
                    <w:rPr>
                      <w:kern w:val="32"/>
                      <w:sz w:val="20"/>
                      <w:szCs w:val="20"/>
                    </w:rPr>
                    <w:t>1</w:t>
                  </w:r>
                </w:p>
                <w:p w:rsidR="00A143F6" w:rsidRPr="0046735E" w:rsidRDefault="00A143F6">
                  <w:pPr>
                    <w:jc w:val="center"/>
                    <w:rPr>
                      <w:kern w:val="32"/>
                      <w:sz w:val="20"/>
                      <w:szCs w:val="20"/>
                    </w:rPr>
                  </w:pPr>
                  <w:r w:rsidRPr="0046735E">
                    <w:rPr>
                      <w:kern w:val="32"/>
                      <w:sz w:val="20"/>
                      <w:szCs w:val="20"/>
                    </w:rPr>
                    <w:t>5</w:t>
                  </w:r>
                </w:p>
                <w:p w:rsidR="00A143F6" w:rsidRPr="0046735E" w:rsidRDefault="00A143F6">
                  <w:pPr>
                    <w:jc w:val="center"/>
                    <w:rPr>
                      <w:kern w:val="32"/>
                      <w:sz w:val="20"/>
                      <w:szCs w:val="20"/>
                    </w:rPr>
                  </w:pPr>
                  <w:r w:rsidRPr="0046735E">
                    <w:rPr>
                      <w:kern w:val="32"/>
                      <w:sz w:val="20"/>
                      <w:szCs w:val="20"/>
                    </w:rPr>
                    <w:t>5</w:t>
                  </w:r>
                </w:p>
                <w:p w:rsidR="00A143F6" w:rsidRPr="0046735E" w:rsidRDefault="00A143F6">
                  <w:pPr>
                    <w:jc w:val="center"/>
                    <w:rPr>
                      <w:kern w:val="32"/>
                      <w:sz w:val="20"/>
                      <w:szCs w:val="20"/>
                    </w:rPr>
                  </w:pPr>
                  <w:r w:rsidRPr="0046735E">
                    <w:rPr>
                      <w:kern w:val="32"/>
                      <w:sz w:val="20"/>
                      <w:szCs w:val="20"/>
                      <w:lang w:val="en-US"/>
                    </w:rPr>
                    <w:t>1</w:t>
                  </w:r>
                </w:p>
              </w:tc>
            </w:tr>
            <w:tr w:rsidR="00A143F6" w:rsidRPr="0046735E">
              <w:tc>
                <w:tcPr>
                  <w:tcW w:w="503" w:type="dxa"/>
                  <w:tcBorders>
                    <w:top w:val="single" w:sz="4" w:space="0" w:color="auto"/>
                    <w:left w:val="single" w:sz="4" w:space="0" w:color="auto"/>
                    <w:bottom w:val="single" w:sz="4" w:space="0" w:color="auto"/>
                    <w:right w:val="single" w:sz="4" w:space="0" w:color="auto"/>
                  </w:tcBorders>
                  <w:hideMark/>
                </w:tcPr>
                <w:p w:rsidR="00A143F6" w:rsidRPr="0046735E" w:rsidRDefault="00A143F6">
                  <w:pPr>
                    <w:rPr>
                      <w:kern w:val="32"/>
                      <w:sz w:val="20"/>
                      <w:szCs w:val="20"/>
                      <w:lang w:val="en-US"/>
                    </w:rPr>
                  </w:pPr>
                  <w:r w:rsidRPr="0046735E">
                    <w:rPr>
                      <w:kern w:val="32"/>
                      <w:sz w:val="20"/>
                      <w:szCs w:val="20"/>
                      <w:lang w:val="en-US"/>
                    </w:rPr>
                    <w:t>3</w:t>
                  </w:r>
                </w:p>
              </w:tc>
              <w:tc>
                <w:tcPr>
                  <w:tcW w:w="2161"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3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sz w:val="20"/>
                    </w:rPr>
                  </w:pPr>
                  <w:r w:rsidRPr="0046735E">
                    <w:rPr>
                      <w:sz w:val="20"/>
                    </w:rPr>
                    <w:t>МК-35Ф</w:t>
                  </w:r>
                </w:p>
                <w:p w:rsidR="00A143F6" w:rsidRPr="0046735E" w:rsidRDefault="00A143F6">
                  <w:pPr>
                    <w:jc w:val="center"/>
                    <w:rPr>
                      <w:sz w:val="20"/>
                    </w:rPr>
                  </w:pPr>
                  <w:r w:rsidRPr="0046735E">
                    <w:rPr>
                      <w:sz w:val="20"/>
                    </w:rPr>
                    <w:t>ПРИМ 08-Ф</w:t>
                  </w:r>
                </w:p>
                <w:p w:rsidR="00A143F6" w:rsidRPr="0046735E" w:rsidRDefault="00A143F6">
                  <w:pPr>
                    <w:jc w:val="center"/>
                    <w:rPr>
                      <w:sz w:val="20"/>
                    </w:rPr>
                  </w:pPr>
                  <w:r w:rsidRPr="0046735E">
                    <w:rPr>
                      <w:sz w:val="20"/>
                    </w:rPr>
                    <w:t>СПЕКТР-Ф</w:t>
                  </w:r>
                </w:p>
                <w:p w:rsidR="00A143F6" w:rsidRPr="0046735E" w:rsidRDefault="00A143F6">
                  <w:pPr>
                    <w:jc w:val="center"/>
                    <w:rPr>
                      <w:sz w:val="20"/>
                    </w:rPr>
                  </w:pPr>
                  <w:r w:rsidRPr="0046735E">
                    <w:rPr>
                      <w:sz w:val="20"/>
                    </w:rPr>
                    <w:t>АТОЛ 20-Ф</w:t>
                  </w:r>
                </w:p>
              </w:tc>
              <w:tc>
                <w:tcPr>
                  <w:tcW w:w="1837"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5</w:t>
                  </w:r>
                </w:p>
                <w:p w:rsidR="00A143F6" w:rsidRPr="0046735E" w:rsidRDefault="00A143F6">
                  <w:pPr>
                    <w:jc w:val="center"/>
                    <w:rPr>
                      <w:kern w:val="32"/>
                      <w:sz w:val="20"/>
                      <w:szCs w:val="20"/>
                    </w:rPr>
                  </w:pPr>
                  <w:r w:rsidRPr="0046735E">
                    <w:rPr>
                      <w:kern w:val="32"/>
                      <w:sz w:val="20"/>
                      <w:szCs w:val="20"/>
                    </w:rPr>
                    <w:t>2</w:t>
                  </w:r>
                </w:p>
                <w:p w:rsidR="00A143F6" w:rsidRPr="0046735E" w:rsidRDefault="00A143F6">
                  <w:pPr>
                    <w:jc w:val="center"/>
                    <w:rPr>
                      <w:kern w:val="32"/>
                      <w:sz w:val="20"/>
                      <w:szCs w:val="20"/>
                    </w:rPr>
                  </w:pPr>
                  <w:r w:rsidRPr="0046735E">
                    <w:rPr>
                      <w:kern w:val="32"/>
                      <w:sz w:val="20"/>
                      <w:szCs w:val="20"/>
                    </w:rPr>
                    <w:t>1</w:t>
                  </w:r>
                </w:p>
                <w:p w:rsidR="00A143F6" w:rsidRPr="0046735E" w:rsidRDefault="00A143F6">
                  <w:pPr>
                    <w:jc w:val="center"/>
                    <w:rPr>
                      <w:kern w:val="32"/>
                      <w:sz w:val="20"/>
                      <w:szCs w:val="20"/>
                    </w:rPr>
                  </w:pPr>
                  <w:r w:rsidRPr="0046735E">
                    <w:rPr>
                      <w:kern w:val="32"/>
                      <w:sz w:val="20"/>
                      <w:szCs w:val="20"/>
                    </w:rPr>
                    <w:t>2</w:t>
                  </w:r>
                </w:p>
              </w:tc>
            </w:tr>
            <w:tr w:rsidR="00A143F6" w:rsidRPr="0046735E">
              <w:tc>
                <w:tcPr>
                  <w:tcW w:w="503" w:type="dxa"/>
                  <w:tcBorders>
                    <w:top w:val="single" w:sz="4" w:space="0" w:color="auto"/>
                    <w:left w:val="single" w:sz="4" w:space="0" w:color="auto"/>
                    <w:bottom w:val="single" w:sz="4" w:space="0" w:color="auto"/>
                    <w:right w:val="single" w:sz="4" w:space="0" w:color="auto"/>
                  </w:tcBorders>
                  <w:hideMark/>
                </w:tcPr>
                <w:p w:rsidR="00A143F6" w:rsidRPr="0046735E" w:rsidRDefault="00A143F6">
                  <w:pPr>
                    <w:rPr>
                      <w:kern w:val="32"/>
                      <w:sz w:val="20"/>
                      <w:szCs w:val="20"/>
                      <w:lang w:val="en-US"/>
                    </w:rPr>
                  </w:pPr>
                  <w:r w:rsidRPr="0046735E">
                    <w:rPr>
                      <w:kern w:val="32"/>
                      <w:sz w:val="20"/>
                      <w:szCs w:val="20"/>
                      <w:lang w:val="en-US"/>
                    </w:rPr>
                    <w:t>4</w:t>
                  </w:r>
                </w:p>
              </w:tc>
              <w:tc>
                <w:tcPr>
                  <w:tcW w:w="2161"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4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sz w:val="20"/>
                    </w:rPr>
                  </w:pPr>
                  <w:r w:rsidRPr="0046735E">
                    <w:rPr>
                      <w:sz w:val="20"/>
                    </w:rPr>
                    <w:t>ПРИМ 08-Ф</w:t>
                  </w:r>
                </w:p>
                <w:p w:rsidR="00A143F6" w:rsidRPr="0046735E" w:rsidRDefault="00A143F6">
                  <w:pPr>
                    <w:jc w:val="center"/>
                    <w:rPr>
                      <w:sz w:val="20"/>
                    </w:rPr>
                  </w:pPr>
                  <w:r w:rsidRPr="0046735E">
                    <w:rPr>
                      <w:sz w:val="20"/>
                    </w:rPr>
                    <w:t>ПТК-Т</w:t>
                  </w:r>
                </w:p>
                <w:p w:rsidR="00A143F6" w:rsidRPr="0046735E" w:rsidRDefault="00A143F6">
                  <w:pPr>
                    <w:jc w:val="center"/>
                    <w:rPr>
                      <w:sz w:val="20"/>
                    </w:rPr>
                  </w:pPr>
                  <w:r w:rsidRPr="0046735E">
                    <w:rPr>
                      <w:sz w:val="20"/>
                    </w:rPr>
                    <w:t>СПЕКТР-Ф</w:t>
                  </w:r>
                </w:p>
                <w:p w:rsidR="00A143F6" w:rsidRPr="0046735E" w:rsidRDefault="00A143F6">
                  <w:pPr>
                    <w:jc w:val="center"/>
                    <w:rPr>
                      <w:sz w:val="20"/>
                    </w:rPr>
                  </w:pPr>
                  <w:r w:rsidRPr="0046735E">
                    <w:rPr>
                      <w:sz w:val="20"/>
                    </w:rPr>
                    <w:t>АТОЛ 20-Ф</w:t>
                  </w:r>
                </w:p>
                <w:p w:rsidR="00A143F6" w:rsidRPr="0046735E" w:rsidRDefault="00A143F6">
                  <w:pPr>
                    <w:jc w:val="center"/>
                    <w:rPr>
                      <w:sz w:val="20"/>
                    </w:rPr>
                  </w:pPr>
                  <w:r w:rsidRPr="0046735E">
                    <w:rPr>
                      <w:sz w:val="20"/>
                      <w:lang w:val="en-US"/>
                    </w:rPr>
                    <w:t>MSPOS</w:t>
                  </w:r>
                </w:p>
              </w:tc>
              <w:tc>
                <w:tcPr>
                  <w:tcW w:w="1837"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3</w:t>
                  </w:r>
                </w:p>
                <w:p w:rsidR="00A143F6" w:rsidRPr="0046735E" w:rsidRDefault="00A143F6">
                  <w:pPr>
                    <w:jc w:val="center"/>
                    <w:rPr>
                      <w:kern w:val="32"/>
                      <w:sz w:val="20"/>
                      <w:szCs w:val="20"/>
                    </w:rPr>
                  </w:pPr>
                  <w:r w:rsidRPr="0046735E">
                    <w:rPr>
                      <w:kern w:val="32"/>
                      <w:sz w:val="20"/>
                      <w:szCs w:val="20"/>
                    </w:rPr>
                    <w:t>10</w:t>
                  </w:r>
                </w:p>
                <w:p w:rsidR="00A143F6" w:rsidRPr="0046735E" w:rsidRDefault="00A143F6">
                  <w:pPr>
                    <w:jc w:val="center"/>
                    <w:rPr>
                      <w:kern w:val="32"/>
                      <w:sz w:val="20"/>
                      <w:szCs w:val="20"/>
                    </w:rPr>
                  </w:pPr>
                  <w:r w:rsidRPr="0046735E">
                    <w:rPr>
                      <w:kern w:val="32"/>
                      <w:sz w:val="20"/>
                      <w:szCs w:val="20"/>
                    </w:rPr>
                    <w:t>1</w:t>
                  </w:r>
                </w:p>
                <w:p w:rsidR="00A143F6" w:rsidRPr="0046735E" w:rsidRDefault="00A143F6">
                  <w:pPr>
                    <w:jc w:val="center"/>
                    <w:rPr>
                      <w:kern w:val="32"/>
                      <w:sz w:val="20"/>
                      <w:szCs w:val="20"/>
                    </w:rPr>
                  </w:pPr>
                  <w:r w:rsidRPr="0046735E">
                    <w:rPr>
                      <w:kern w:val="32"/>
                      <w:sz w:val="20"/>
                      <w:szCs w:val="20"/>
                    </w:rPr>
                    <w:t>1</w:t>
                  </w:r>
                </w:p>
                <w:p w:rsidR="00A143F6" w:rsidRPr="0046735E" w:rsidRDefault="00A143F6">
                  <w:pPr>
                    <w:jc w:val="center"/>
                    <w:rPr>
                      <w:kern w:val="32"/>
                      <w:sz w:val="20"/>
                      <w:szCs w:val="20"/>
                    </w:rPr>
                  </w:pPr>
                  <w:r w:rsidRPr="0046735E">
                    <w:rPr>
                      <w:kern w:val="32"/>
                      <w:sz w:val="20"/>
                      <w:szCs w:val="20"/>
                    </w:rPr>
                    <w:t>1</w:t>
                  </w:r>
                </w:p>
              </w:tc>
            </w:tr>
            <w:tr w:rsidR="00A143F6" w:rsidRPr="0046735E">
              <w:tc>
                <w:tcPr>
                  <w:tcW w:w="503" w:type="dxa"/>
                  <w:tcBorders>
                    <w:top w:val="single" w:sz="4" w:space="0" w:color="auto"/>
                    <w:left w:val="single" w:sz="4" w:space="0" w:color="auto"/>
                    <w:bottom w:val="single" w:sz="4" w:space="0" w:color="auto"/>
                    <w:right w:val="single" w:sz="4" w:space="0" w:color="auto"/>
                  </w:tcBorders>
                  <w:hideMark/>
                </w:tcPr>
                <w:p w:rsidR="00A143F6" w:rsidRPr="0046735E" w:rsidRDefault="00A143F6">
                  <w:pPr>
                    <w:rPr>
                      <w:kern w:val="32"/>
                      <w:sz w:val="20"/>
                      <w:szCs w:val="20"/>
                    </w:rPr>
                  </w:pPr>
                  <w:r w:rsidRPr="0046735E">
                    <w:rPr>
                      <w:kern w:val="32"/>
                      <w:sz w:val="20"/>
                      <w:szCs w:val="20"/>
                    </w:rPr>
                    <w:t>5</w:t>
                  </w:r>
                </w:p>
              </w:tc>
              <w:tc>
                <w:tcPr>
                  <w:tcW w:w="2161"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Итого</w:t>
                  </w:r>
                </w:p>
              </w:tc>
              <w:tc>
                <w:tcPr>
                  <w:tcW w:w="2410" w:type="dxa"/>
                  <w:tcBorders>
                    <w:top w:val="single" w:sz="4" w:space="0" w:color="auto"/>
                    <w:left w:val="single" w:sz="4" w:space="0" w:color="auto"/>
                    <w:bottom w:val="single" w:sz="4" w:space="0" w:color="auto"/>
                    <w:right w:val="single" w:sz="4" w:space="0" w:color="auto"/>
                  </w:tcBorders>
                </w:tcPr>
                <w:p w:rsidR="00A143F6" w:rsidRPr="0046735E" w:rsidRDefault="00A143F6">
                  <w:pPr>
                    <w:jc w:val="center"/>
                    <w:rPr>
                      <w:sz w:val="20"/>
                    </w:rPr>
                  </w:pPr>
                </w:p>
              </w:tc>
              <w:tc>
                <w:tcPr>
                  <w:tcW w:w="1837" w:type="dxa"/>
                  <w:tcBorders>
                    <w:top w:val="single" w:sz="4" w:space="0" w:color="auto"/>
                    <w:left w:val="single" w:sz="4" w:space="0" w:color="auto"/>
                    <w:bottom w:val="single" w:sz="4" w:space="0" w:color="auto"/>
                    <w:right w:val="single" w:sz="4" w:space="0" w:color="auto"/>
                  </w:tcBorders>
                  <w:hideMark/>
                </w:tcPr>
                <w:p w:rsidR="00A143F6" w:rsidRPr="0046735E" w:rsidRDefault="00A143F6">
                  <w:pPr>
                    <w:jc w:val="center"/>
                    <w:rPr>
                      <w:kern w:val="32"/>
                      <w:sz w:val="20"/>
                      <w:szCs w:val="20"/>
                    </w:rPr>
                  </w:pPr>
                  <w:r w:rsidRPr="0046735E">
                    <w:rPr>
                      <w:kern w:val="32"/>
                      <w:sz w:val="20"/>
                      <w:szCs w:val="20"/>
                    </w:rPr>
                    <w:t>60</w:t>
                  </w:r>
                </w:p>
              </w:tc>
            </w:tr>
          </w:tbl>
          <w:p w:rsidR="00A143F6" w:rsidRPr="0046735E" w:rsidRDefault="00A143F6">
            <w:pPr>
              <w:spacing w:line="276" w:lineRule="auto"/>
              <w:jc w:val="both"/>
              <w:rPr>
                <w:lang w:eastAsia="en-US"/>
              </w:rPr>
            </w:pPr>
            <w:r w:rsidRPr="0046735E">
              <w:rPr>
                <w:lang w:eastAsia="en-US"/>
              </w:rPr>
              <w:t>Оказание услуг по замене фискальных накопителей и их регистрации осуществляется в рабочие дни с 9-00 по 18-00 часов.</w:t>
            </w:r>
          </w:p>
          <w:p w:rsidR="00A143F6" w:rsidRPr="0046735E" w:rsidRDefault="00A143F6">
            <w:pPr>
              <w:spacing w:line="276" w:lineRule="auto"/>
              <w:jc w:val="both"/>
              <w:rPr>
                <w:lang w:eastAsia="en-US"/>
              </w:rPr>
            </w:pPr>
            <w:r w:rsidRPr="0046735E">
              <w:rPr>
                <w:lang w:eastAsia="en-US"/>
              </w:rPr>
              <w:t>Возможно изменение графика по согласованию с Заказчиком</w:t>
            </w:r>
            <w:r w:rsidR="00106D78" w:rsidRPr="0046735E">
              <w:rPr>
                <w:lang w:eastAsia="en-US"/>
              </w:rPr>
              <w:t>.</w:t>
            </w:r>
          </w:p>
        </w:tc>
      </w:tr>
      <w:tr w:rsidR="00A143F6"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A143F6" w:rsidRPr="00590219" w:rsidRDefault="00A143F6" w:rsidP="00590219">
            <w:pPr>
              <w:jc w:val="both"/>
              <w:rPr>
                <w:i/>
                <w:color w:val="000000"/>
              </w:rPr>
            </w:pPr>
            <w:r w:rsidRPr="00590219">
              <w:rPr>
                <w:color w:val="000000"/>
              </w:rPr>
              <w:lastRenderedPageBreak/>
              <w:t>Сроки</w:t>
            </w:r>
            <w:r w:rsidRPr="00590219">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A143F6" w:rsidRPr="0046735E" w:rsidRDefault="00A143F6">
            <w:pPr>
              <w:spacing w:line="276" w:lineRule="auto"/>
              <w:jc w:val="both"/>
              <w:rPr>
                <w:lang w:eastAsia="en-US"/>
              </w:rPr>
            </w:pPr>
            <w:r w:rsidRPr="0046735E">
              <w:rPr>
                <w:lang w:eastAsia="en-US"/>
              </w:rPr>
              <w:t>Оказание услуг осуществляется по графику</w:t>
            </w:r>
            <w:r w:rsidR="00E160C4" w:rsidRPr="0046735E">
              <w:rPr>
                <w:lang w:eastAsia="en-US"/>
              </w:rPr>
              <w:t xml:space="preserve">, указанному выше, </w:t>
            </w:r>
            <w:r w:rsidRPr="0046735E">
              <w:rPr>
                <w:lang w:eastAsia="en-US"/>
              </w:rPr>
              <w:t>с 01.01.2023 по 31.12.2023.</w:t>
            </w:r>
          </w:p>
          <w:p w:rsidR="00A143F6" w:rsidRPr="0046735E" w:rsidRDefault="00A143F6" w:rsidP="0046735E">
            <w:pPr>
              <w:spacing w:line="276" w:lineRule="auto"/>
              <w:jc w:val="both"/>
              <w:rPr>
                <w:i/>
                <w:sz w:val="28"/>
                <w:szCs w:val="28"/>
                <w:lang w:eastAsia="en-US"/>
              </w:rPr>
            </w:pPr>
            <w:r w:rsidRPr="0046735E">
              <w:rPr>
                <w:lang w:eastAsia="en-US"/>
              </w:rPr>
              <w:t>Срок оказания услуг по замене и регистрации фискального накопителя на 1 (одной) контрольно-кассовой технике не должен превышать 2 (двух) рабочих дней с</w:t>
            </w:r>
            <w:r w:rsidR="0046735E" w:rsidRPr="0046735E">
              <w:rPr>
                <w:lang w:eastAsia="en-US"/>
              </w:rPr>
              <w:t>о дня получения соответствующей техники от Заказчика.</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
                <w:bCs/>
                <w:color w:val="000000"/>
              </w:rPr>
              <w:t>5. Форма, сроки и порядок оплаты</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Cs/>
                <w:color w:val="000000"/>
              </w:rPr>
              <w:t>Форма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r w:rsidRPr="00590219">
              <w:rPr>
                <w:bCs/>
                <w:lang w:eastAsia="en-US"/>
              </w:rPr>
              <w:t>Оплата осуществляется в безналичной форме путём перечисления средств на счёт Исполнителя.</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Cs/>
                <w:color w:val="000000"/>
              </w:rPr>
              <w:t>Авансирование</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r w:rsidRPr="00590219">
              <w:rPr>
                <w:bCs/>
                <w:lang w:eastAsia="en-US"/>
              </w:rPr>
              <w:t>Авансирование не предусмотрено.</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Cs/>
                <w:color w:val="000000"/>
              </w:rPr>
              <w:t>Срок и порядок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590219" w:rsidP="00590219">
            <w:pPr>
              <w:jc w:val="both"/>
              <w:rPr>
                <w:i/>
                <w:lang w:eastAsia="en-US"/>
              </w:rPr>
            </w:pPr>
            <w:proofErr w:type="gramStart"/>
            <w:r w:rsidRPr="00590219">
              <w:rPr>
                <w:lang w:eastAsia="ar-SA"/>
              </w:rPr>
              <w:t xml:space="preserve">Оплата оказанных Услуг производится Заказчиком поэтапно путем перечисления денежных средств на расчетный счет Исполнителя </w:t>
            </w:r>
            <w:r w:rsidRPr="00590219">
              <w:rPr>
                <w:rFonts w:eastAsia="Calibri"/>
                <w:color w:val="000000"/>
                <w:lang w:eastAsia="en-US"/>
              </w:rPr>
              <w:t>в течение 7 (Семи)</w:t>
            </w:r>
            <w:r w:rsidRPr="00590219">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90219">
              <w:rPr>
                <w:lang w:eastAsia="ar-SA"/>
              </w:rPr>
              <w:t xml:space="preserve"> В </w:t>
            </w:r>
            <w:proofErr w:type="gramStart"/>
            <w:r w:rsidRPr="00590219">
              <w:rPr>
                <w:lang w:eastAsia="ar-SA"/>
              </w:rPr>
              <w:t>случае</w:t>
            </w:r>
            <w:proofErr w:type="gramEnd"/>
            <w:r w:rsidRPr="00590219">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
                <w:bCs/>
                <w:color w:val="000000"/>
              </w:rPr>
              <w:t>6. Иные требования</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A143F6" w:rsidRPr="00106D78" w:rsidRDefault="00A143F6" w:rsidP="00A143F6">
            <w:pPr>
              <w:jc w:val="both"/>
              <w:rPr>
                <w:bCs/>
              </w:rPr>
            </w:pPr>
            <w:r w:rsidRPr="00106D78">
              <w:rPr>
                <w:bCs/>
              </w:rPr>
              <w:t xml:space="preserve">Не позднее 5 (пяти) календарных дней </w:t>
            </w:r>
            <w:proofErr w:type="gramStart"/>
            <w:r w:rsidRPr="00106D78">
              <w:rPr>
                <w:bCs/>
              </w:rPr>
              <w:t>с даты</w:t>
            </w:r>
            <w:r w:rsidR="00106D78">
              <w:rPr>
                <w:bCs/>
              </w:rPr>
              <w:t xml:space="preserve"> получения</w:t>
            </w:r>
            <w:proofErr w:type="gramEnd"/>
            <w:r w:rsidR="00106D78">
              <w:rPr>
                <w:bCs/>
              </w:rPr>
              <w:t xml:space="preserve"> проекта договора от З</w:t>
            </w:r>
            <w:r w:rsidRPr="00106D78">
              <w:rPr>
                <w:bCs/>
              </w:rPr>
              <w:t>аказчика победитель (участник, с которым принято решение о заключении договора) должен представить следующие документы, действующие на момент предоставления:</w:t>
            </w:r>
          </w:p>
          <w:p w:rsidR="004F4974" w:rsidRPr="00590219" w:rsidRDefault="00A143F6" w:rsidP="00A143F6">
            <w:pPr>
              <w:jc w:val="both"/>
              <w:rPr>
                <w:color w:val="000000"/>
              </w:rPr>
            </w:pPr>
            <w:r w:rsidRPr="00106D78">
              <w:rPr>
                <w:bCs/>
              </w:rPr>
              <w:t>- договор или соглашение, или иной документ, заключенный с правообладателем программного обеспечения АСУ ППК подтверждающий право участника оказывать услуги и производить работы с АСУ ППК.</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lastRenderedPageBreak/>
              <w:t>7. Расчет стоимости услуг за единицу</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590219" w:rsidP="00590219">
            <w:pPr>
              <w:jc w:val="both"/>
              <w:rPr>
                <w:bCs/>
                <w:color w:val="000000"/>
              </w:rPr>
            </w:pPr>
            <w:r w:rsidRPr="00590219">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4F4974" w:rsidRDefault="004F4974" w:rsidP="00B2464F">
      <w:pPr>
        <w:jc w:val="center"/>
        <w:rPr>
          <w:b/>
          <w:bCs/>
          <w:sz w:val="28"/>
          <w:szCs w:val="28"/>
        </w:rPr>
      </w:pPr>
    </w:p>
    <w:bookmarkEnd w:id="1"/>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E12BE8" w:rsidP="00D13956">
      <w:pPr>
        <w:autoSpaceDE w:val="0"/>
        <w:autoSpaceDN w:val="0"/>
        <w:adjustRightInd w:val="0"/>
        <w:ind w:firstLine="540"/>
        <w:jc w:val="center"/>
      </w:pPr>
      <w:r>
        <w:rPr>
          <w:b/>
        </w:rPr>
        <w:t>ДОГОВОР</w:t>
      </w:r>
      <w:r w:rsidR="00045D6B" w:rsidRPr="00D13956">
        <w:rPr>
          <w:b/>
        </w:rPr>
        <w:t xml:space="preserve"> №</w:t>
      </w:r>
      <w:r w:rsidR="00045D6B"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22</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E160C4" w:rsidRPr="00DD1F6C" w:rsidRDefault="00E12BE8" w:rsidP="00E160C4">
      <w:pPr>
        <w:widowControl w:val="0"/>
        <w:numPr>
          <w:ilvl w:val="0"/>
          <w:numId w:val="46"/>
        </w:numPr>
        <w:tabs>
          <w:tab w:val="left" w:pos="426"/>
        </w:tabs>
        <w:snapToGrid w:val="0"/>
        <w:ind w:left="0" w:firstLine="0"/>
        <w:contextualSpacing/>
        <w:jc w:val="center"/>
        <w:rPr>
          <w:b/>
          <w:color w:val="111111"/>
        </w:rPr>
      </w:pPr>
      <w:r>
        <w:rPr>
          <w:b/>
          <w:color w:val="111111"/>
        </w:rPr>
        <w:t>ПРЕДМЕТ ДОГОВОРА</w:t>
      </w:r>
    </w:p>
    <w:p w:rsidR="00E160C4" w:rsidRPr="0046735E" w:rsidRDefault="00E160C4" w:rsidP="007368F1">
      <w:pPr>
        <w:ind w:right="-5" w:firstLine="567"/>
        <w:jc w:val="both"/>
      </w:pPr>
      <w:r w:rsidRPr="0046735E">
        <w:t xml:space="preserve">1.1. Настоящий Договор заключен по результатам проведения аукционных процедур </w:t>
      </w:r>
      <w:r w:rsidRPr="0046735E">
        <w:rPr>
          <w:bCs/>
        </w:rPr>
        <w:t>среди субъектов малого и среднего предпринимательства</w:t>
      </w:r>
      <w:r w:rsidRPr="0046735E">
        <w:t xml:space="preserve"> №__________(протокол от «___» _______ 20__ г. № _____).</w:t>
      </w:r>
    </w:p>
    <w:p w:rsidR="00E160C4" w:rsidRPr="0046735E" w:rsidRDefault="00E160C4" w:rsidP="007368F1">
      <w:pPr>
        <w:pStyle w:val="a4"/>
        <w:widowControl w:val="0"/>
        <w:numPr>
          <w:ilvl w:val="1"/>
          <w:numId w:val="50"/>
        </w:numPr>
        <w:tabs>
          <w:tab w:val="left" w:pos="1134"/>
        </w:tabs>
        <w:snapToGrid w:val="0"/>
        <w:ind w:left="0" w:firstLine="567"/>
        <w:contextualSpacing/>
        <w:jc w:val="both"/>
        <w:rPr>
          <w:color w:val="111111"/>
        </w:rPr>
      </w:pPr>
      <w:r w:rsidRPr="0046735E">
        <w:rPr>
          <w:color w:val="111111"/>
        </w:rPr>
        <w:t xml:space="preserve">Исполнитель обязуется оказать Заказчику услуги </w:t>
      </w:r>
      <w:r w:rsidRPr="0046735E">
        <w:rPr>
          <w:bCs/>
        </w:rPr>
        <w:t>по замене и регистрации фискальных накопителей контрольно-кассовой техники</w:t>
      </w:r>
      <w:r w:rsidRPr="0046735E">
        <w:rPr>
          <w:color w:val="111111"/>
        </w:rPr>
        <w:t xml:space="preserve"> (далее по тексту – Услуги), а Заказчик обязуется </w:t>
      </w:r>
      <w:proofErr w:type="gramStart"/>
      <w:r w:rsidRPr="0046735E">
        <w:rPr>
          <w:color w:val="111111"/>
        </w:rPr>
        <w:t>принять и оплатить</w:t>
      </w:r>
      <w:proofErr w:type="gramEnd"/>
      <w:r w:rsidRPr="0046735E">
        <w:rPr>
          <w:color w:val="111111"/>
        </w:rPr>
        <w:t xml:space="preserve"> оказанные услуги.</w:t>
      </w:r>
    </w:p>
    <w:p w:rsidR="00E160C4" w:rsidRPr="0046735E" w:rsidRDefault="00E160C4" w:rsidP="007368F1">
      <w:pPr>
        <w:widowControl w:val="0"/>
        <w:tabs>
          <w:tab w:val="left" w:pos="1134"/>
        </w:tabs>
        <w:snapToGrid w:val="0"/>
        <w:ind w:firstLine="567"/>
        <w:contextualSpacing/>
        <w:jc w:val="both"/>
        <w:rPr>
          <w:color w:val="111111"/>
        </w:rPr>
      </w:pPr>
      <w:r w:rsidRPr="0046735E">
        <w:rPr>
          <w:color w:val="111111"/>
        </w:rPr>
        <w:t>Фискальные накопители для замены предоставляются Исполнителем.</w:t>
      </w:r>
    </w:p>
    <w:p w:rsidR="00E160C4" w:rsidRPr="0046735E" w:rsidRDefault="00E160C4" w:rsidP="007368F1">
      <w:pPr>
        <w:widowControl w:val="0"/>
        <w:numPr>
          <w:ilvl w:val="1"/>
          <w:numId w:val="50"/>
        </w:numPr>
        <w:tabs>
          <w:tab w:val="left" w:pos="1134"/>
        </w:tabs>
        <w:snapToGrid w:val="0"/>
        <w:ind w:left="0" w:firstLine="567"/>
        <w:contextualSpacing/>
        <w:jc w:val="both"/>
      </w:pPr>
      <w:r w:rsidRPr="0046735E">
        <w:t xml:space="preserve">Перечень </w:t>
      </w:r>
      <w:r w:rsidRPr="0046735E">
        <w:t xml:space="preserve">Услуг и </w:t>
      </w:r>
      <w:r w:rsidRPr="0046735E">
        <w:t xml:space="preserve">контрольно-кассовой техники, которой требуется замена фискальных накопителей, указан в Техническом задании </w:t>
      </w:r>
      <w:r w:rsidRPr="0046735E">
        <w:t>(</w:t>
      </w:r>
      <w:r w:rsidRPr="0046735E">
        <w:t>Приложении №</w:t>
      </w:r>
      <w:r w:rsidRPr="0046735E">
        <w:t xml:space="preserve"> </w:t>
      </w:r>
      <w:r w:rsidRPr="0046735E">
        <w:t>1 к настоящему Договору</w:t>
      </w:r>
      <w:r w:rsidRPr="0046735E">
        <w:t>)</w:t>
      </w:r>
      <w:r w:rsidRPr="0046735E">
        <w:t>, которое является неотъемлемой его частью.</w:t>
      </w:r>
    </w:p>
    <w:p w:rsidR="00E160C4" w:rsidRPr="0046735E" w:rsidRDefault="00E160C4" w:rsidP="007368F1">
      <w:pPr>
        <w:widowControl w:val="0"/>
        <w:numPr>
          <w:ilvl w:val="1"/>
          <w:numId w:val="50"/>
        </w:numPr>
        <w:tabs>
          <w:tab w:val="left" w:pos="1134"/>
        </w:tabs>
        <w:snapToGrid w:val="0"/>
        <w:ind w:left="0" w:firstLine="567"/>
        <w:contextualSpacing/>
        <w:jc w:val="both"/>
      </w:pPr>
      <w:r w:rsidRPr="0046735E">
        <w:t xml:space="preserve">Услуги оказываются по графику, указанному в Техническом задании (Приложение № 1 к настоящему Договору). </w:t>
      </w:r>
      <w:r w:rsidR="0046735E" w:rsidRPr="0046735E">
        <w:rPr>
          <w:lang w:eastAsia="en-US"/>
        </w:rPr>
        <w:t>Срок оказания услуг по замене и регистрации фискального накопителя на 1 (одной) контрольно-кассовой технике не должен превышать 2 (двух) рабочих дней со дня получения соответствующей техники от Заказчика.</w:t>
      </w:r>
    </w:p>
    <w:p w:rsidR="00E160C4" w:rsidRPr="0046735E" w:rsidRDefault="00E160C4" w:rsidP="00E160C4">
      <w:pPr>
        <w:widowControl w:val="0"/>
        <w:tabs>
          <w:tab w:val="left" w:pos="1134"/>
        </w:tabs>
        <w:snapToGrid w:val="0"/>
        <w:ind w:left="567"/>
        <w:contextualSpacing/>
        <w:jc w:val="both"/>
      </w:pPr>
    </w:p>
    <w:p w:rsidR="00E160C4" w:rsidRPr="0046735E" w:rsidRDefault="00E12BE8" w:rsidP="00E160C4">
      <w:pPr>
        <w:widowControl w:val="0"/>
        <w:numPr>
          <w:ilvl w:val="0"/>
          <w:numId w:val="47"/>
        </w:numPr>
        <w:tabs>
          <w:tab w:val="left" w:pos="426"/>
        </w:tabs>
        <w:snapToGrid w:val="0"/>
        <w:contextualSpacing/>
        <w:jc w:val="center"/>
        <w:rPr>
          <w:b/>
          <w:color w:val="111111"/>
        </w:rPr>
      </w:pPr>
      <w:r>
        <w:rPr>
          <w:b/>
          <w:color w:val="111111"/>
        </w:rPr>
        <w:t>ЦЕНА ДОГОВОРА И ПОРЯДОК ОПЛАТЫ</w:t>
      </w:r>
    </w:p>
    <w:p w:rsidR="00602CE4" w:rsidRPr="00D13956" w:rsidRDefault="00602CE4" w:rsidP="007368F1">
      <w:pPr>
        <w:ind w:right="-6" w:firstLine="567"/>
        <w:jc w:val="both"/>
        <w:outlineLvl w:val="0"/>
      </w:pPr>
      <w:r w:rsidRPr="0046735E">
        <w:t>2.1. Общая</w:t>
      </w:r>
      <w:r w:rsidRPr="00D13956">
        <w:t xml:space="preserve">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602CE4" w:rsidRPr="00D13956" w:rsidRDefault="00602CE4" w:rsidP="007368F1">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602CE4" w:rsidRDefault="00602CE4" w:rsidP="007368F1">
      <w:pPr>
        <w:ind w:right="-6" w:firstLine="567"/>
        <w:jc w:val="both"/>
        <w:outlineLvl w:val="0"/>
      </w:pPr>
      <w:r w:rsidRPr="00D13956">
        <w:t xml:space="preserve">2.2. </w:t>
      </w:r>
      <w:proofErr w:type="gramStart"/>
      <w:r w:rsidR="00584172">
        <w:t>Цена договора</w:t>
      </w:r>
      <w:r w:rsidRPr="00D13956">
        <w:t xml:space="preserve"> включает в себя </w:t>
      </w:r>
      <w:r w:rsidR="00584172">
        <w:rPr>
          <w:bCs/>
        </w:rPr>
        <w:t>стоимость услуги, фискальных накопителей, подлежащих замене, все предусмотренные законодательством РФ налоги, сборы и обязательные платежи, транспортные расходы, а также расходы, связанные со снятием отчетов, демонтажем и монтажом фискальных накопителей, вводом информации на порталы ИФНС и ОФД, опробованием в работе контрольно-кассовой техники и иные затраты Исполнителя, связанные с выполнением предмета договора</w:t>
      </w:r>
      <w:r w:rsidRPr="00D13956">
        <w:t>.</w:t>
      </w:r>
      <w:proofErr w:type="gramEnd"/>
    </w:p>
    <w:p w:rsidR="00602CE4" w:rsidRDefault="00602CE4" w:rsidP="007368F1">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602CE4" w:rsidRPr="00D13956" w:rsidRDefault="00602CE4" w:rsidP="007368F1">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sidRPr="00D13956">
        <w:rPr>
          <w:rFonts w:eastAsia="Calibri"/>
          <w:color w:val="000000"/>
        </w:rPr>
        <w:lastRenderedPageBreak/>
        <w:t xml:space="preserve">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602CE4" w:rsidRPr="00D13956" w:rsidRDefault="00602CE4" w:rsidP="007368F1">
      <w:pPr>
        <w:shd w:val="clear" w:color="auto" w:fill="FFFFFF"/>
        <w:ind w:firstLine="567"/>
        <w:jc w:val="both"/>
        <w:rPr>
          <w:rFonts w:eastAsia="Calibri"/>
          <w:lang w:eastAsia="en-US"/>
        </w:rPr>
      </w:pPr>
      <w:r w:rsidRPr="00D13956">
        <w:rPr>
          <w:rFonts w:eastAsia="Calibri"/>
          <w:lang w:eastAsia="en-US"/>
        </w:rPr>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602CE4" w:rsidRPr="00D13956" w:rsidRDefault="00602CE4" w:rsidP="007368F1">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602CE4" w:rsidRPr="00D13956" w:rsidRDefault="00602CE4" w:rsidP="007368F1">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E160C4" w:rsidRDefault="00E160C4" w:rsidP="007368F1">
      <w:pPr>
        <w:widowControl w:val="0"/>
        <w:tabs>
          <w:tab w:val="left" w:pos="1134"/>
        </w:tabs>
        <w:snapToGrid w:val="0"/>
        <w:ind w:firstLine="567"/>
        <w:contextualSpacing/>
        <w:jc w:val="both"/>
        <w:rPr>
          <w:color w:val="111111"/>
        </w:rPr>
      </w:pPr>
    </w:p>
    <w:p w:rsidR="00E12BE8" w:rsidRPr="00D13956" w:rsidRDefault="00E12BE8" w:rsidP="00E12BE8">
      <w:pPr>
        <w:jc w:val="center"/>
        <w:outlineLvl w:val="0"/>
        <w:rPr>
          <w:b/>
        </w:rPr>
      </w:pPr>
      <w:r w:rsidRPr="00D13956">
        <w:rPr>
          <w:b/>
        </w:rPr>
        <w:t>3. ПОРЯДОК СДАЧИ И ПРИЕМКИ УСЛУГ</w:t>
      </w:r>
    </w:p>
    <w:p w:rsidR="00E12BE8" w:rsidRPr="00D13956" w:rsidRDefault="00E12BE8" w:rsidP="007368F1">
      <w:pPr>
        <w:ind w:firstLine="567"/>
        <w:jc w:val="both"/>
      </w:pPr>
      <w:r w:rsidRPr="00D13956">
        <w:t xml:space="preserve">3.1. Не позднее 5 (пяти) дней после </w:t>
      </w:r>
      <w:r w:rsidRPr="00D50A65">
        <w:t>завершения отчетного периода Исполнитель</w:t>
      </w:r>
      <w:r w:rsidRPr="00D13956">
        <w:t xml:space="preserve">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для целей настоящего Договора является календарный месяц.</w:t>
      </w:r>
    </w:p>
    <w:p w:rsidR="00E12BE8" w:rsidRPr="00D13956" w:rsidRDefault="00E12BE8" w:rsidP="007368F1">
      <w:pPr>
        <w:tabs>
          <w:tab w:val="left" w:pos="821"/>
        </w:tabs>
        <w:ind w:firstLine="567"/>
        <w:jc w:val="both"/>
      </w:pPr>
      <w:r w:rsidRPr="00D13956">
        <w:t>3.2. Заказчик в течение 5 (пяти) календарных дней с момента получения от Исполнителя акта оказанных услуг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E12BE8" w:rsidRPr="00D13956" w:rsidRDefault="00E12BE8" w:rsidP="007368F1">
      <w:pPr>
        <w:ind w:firstLine="567"/>
        <w:jc w:val="both"/>
        <w:rPr>
          <w:color w:val="000000"/>
        </w:rPr>
      </w:pPr>
      <w:r w:rsidRPr="00D13956">
        <w:t xml:space="preserve">3.3. 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D13956">
        <w:rPr>
          <w:color w:val="000000"/>
        </w:rPr>
        <w:t xml:space="preserve">г. Южно-Сахалинск, ул. </w:t>
      </w:r>
      <w:proofErr w:type="gramStart"/>
      <w:r w:rsidRPr="00D13956">
        <w:rPr>
          <w:color w:val="000000"/>
        </w:rPr>
        <w:t>Вокзальная</w:t>
      </w:r>
      <w:proofErr w:type="gramEnd"/>
      <w:r w:rsidRPr="00D13956">
        <w:rPr>
          <w:color w:val="000000"/>
        </w:rPr>
        <w:t>, д. 54-А.</w:t>
      </w:r>
    </w:p>
    <w:p w:rsidR="00E12BE8" w:rsidRPr="00D13956" w:rsidRDefault="00E12BE8" w:rsidP="007368F1">
      <w:pPr>
        <w:autoSpaceDE w:val="0"/>
        <w:autoSpaceDN w:val="0"/>
        <w:adjustRightInd w:val="0"/>
        <w:ind w:firstLine="567"/>
        <w:jc w:val="both"/>
      </w:pPr>
      <w:r w:rsidRPr="00D13956">
        <w:t xml:space="preserve">3.4. В </w:t>
      </w:r>
      <w:proofErr w:type="gramStart"/>
      <w:r w:rsidRPr="00D13956">
        <w:t>случае</w:t>
      </w:r>
      <w:proofErr w:type="gramEnd"/>
      <w:r w:rsidRPr="00D13956">
        <w:t xml:space="preserve"> мотивированного отказа Заказчика от приемки Услуг он вправе по своему выбору потребовать:</w:t>
      </w:r>
    </w:p>
    <w:p w:rsidR="00E12BE8" w:rsidRPr="00D13956" w:rsidRDefault="00E12BE8" w:rsidP="007368F1">
      <w:pPr>
        <w:autoSpaceDE w:val="0"/>
        <w:autoSpaceDN w:val="0"/>
        <w:adjustRightInd w:val="0"/>
        <w:ind w:firstLine="567"/>
        <w:jc w:val="both"/>
      </w:pPr>
      <w:r w:rsidRPr="00D13956">
        <w:t>безвозмездного устранения недостатков,</w:t>
      </w:r>
      <w:r w:rsidRPr="00D50A65">
        <w:t xml:space="preserve"> </w:t>
      </w:r>
      <w:r w:rsidRPr="00D13956">
        <w:t xml:space="preserve">указав требование и сроки </w:t>
      </w:r>
      <w:r>
        <w:t>их устранения</w:t>
      </w:r>
      <w:r w:rsidRPr="00D13956">
        <w:t xml:space="preserve"> в мотивированном отказе</w:t>
      </w:r>
      <w:r>
        <w:t>;</w:t>
      </w:r>
    </w:p>
    <w:p w:rsidR="00E12BE8" w:rsidRDefault="00E12BE8" w:rsidP="007368F1">
      <w:pPr>
        <w:autoSpaceDE w:val="0"/>
        <w:autoSpaceDN w:val="0"/>
        <w:adjustRightInd w:val="0"/>
        <w:ind w:firstLine="567"/>
        <w:jc w:val="both"/>
      </w:pPr>
      <w:r w:rsidRPr="00D13956">
        <w:t xml:space="preserve">соразмерного уменьшения </w:t>
      </w:r>
      <w:r>
        <w:t xml:space="preserve">стоимости услуг и/или </w:t>
      </w:r>
      <w:r w:rsidRPr="00D13956">
        <w:t>цены настоящего Договора</w:t>
      </w:r>
      <w:r>
        <w:t>;</w:t>
      </w:r>
    </w:p>
    <w:p w:rsidR="00E12BE8" w:rsidRDefault="00E12BE8" w:rsidP="007368F1">
      <w:pPr>
        <w:autoSpaceDE w:val="0"/>
        <w:autoSpaceDN w:val="0"/>
        <w:adjustRightInd w:val="0"/>
        <w:ind w:firstLine="567"/>
        <w:jc w:val="both"/>
      </w:pPr>
      <w:r w:rsidRPr="00D13956">
        <w:t xml:space="preserve">либо расторгнуть настоящий Договор с применением последствий, указанных в пункте 9.5 настоящего Договора. </w:t>
      </w:r>
    </w:p>
    <w:p w:rsidR="00E12BE8" w:rsidRDefault="00E12BE8" w:rsidP="007368F1">
      <w:pPr>
        <w:widowControl w:val="0"/>
        <w:tabs>
          <w:tab w:val="left" w:pos="1134"/>
        </w:tabs>
        <w:snapToGrid w:val="0"/>
        <w:ind w:firstLine="567"/>
        <w:contextualSpacing/>
        <w:jc w:val="both"/>
        <w:rPr>
          <w:color w:val="111111"/>
        </w:rPr>
      </w:pPr>
    </w:p>
    <w:p w:rsidR="00E160C4" w:rsidRPr="00BC5800" w:rsidRDefault="00E160C4" w:rsidP="00E160C4">
      <w:pPr>
        <w:jc w:val="center"/>
        <w:outlineLvl w:val="0"/>
        <w:rPr>
          <w:b/>
        </w:rPr>
      </w:pPr>
      <w:r w:rsidRPr="00BC5800">
        <w:rPr>
          <w:b/>
        </w:rPr>
        <w:t xml:space="preserve">4. </w:t>
      </w:r>
      <w:r w:rsidR="00E12BE8">
        <w:rPr>
          <w:b/>
        </w:rPr>
        <w:t>ПРАВА И ОБЯЗАННОСТИ СТОРОН</w:t>
      </w:r>
      <w:r>
        <w:rPr>
          <w:b/>
        </w:rPr>
        <w:t xml:space="preserve"> </w:t>
      </w:r>
    </w:p>
    <w:p w:rsidR="00E160C4" w:rsidRPr="00BC5800" w:rsidRDefault="00E160C4" w:rsidP="007368F1">
      <w:pPr>
        <w:ind w:firstLine="567"/>
        <w:jc w:val="both"/>
      </w:pPr>
      <w:r w:rsidRPr="00BC5800">
        <w:t>4.1. Исполнитель обязан:</w:t>
      </w:r>
    </w:p>
    <w:p w:rsidR="00E160C4" w:rsidRPr="00BC5800" w:rsidRDefault="00E160C4" w:rsidP="007368F1">
      <w:pPr>
        <w:ind w:firstLine="567"/>
        <w:jc w:val="both"/>
      </w:pPr>
      <w:r w:rsidRPr="00BC5800">
        <w:t xml:space="preserve">4.1.1. </w:t>
      </w:r>
      <w:r>
        <w:t xml:space="preserve">Оказывать Услуги в соответствии </w:t>
      </w:r>
      <w:r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E160C4" w:rsidRPr="00BC5800" w:rsidRDefault="00E160C4" w:rsidP="007368F1">
      <w:pPr>
        <w:ind w:firstLine="567"/>
        <w:jc w:val="both"/>
      </w:pPr>
      <w:r w:rsidRPr="00BC5800">
        <w:t>4.1.2. Осуществлять оказание Услуг с привлечением квалифицированного персонала</w:t>
      </w:r>
      <w:r>
        <w:t xml:space="preserve"> и использованием необходимого для оказания услуг оборудования</w:t>
      </w:r>
      <w:r w:rsidRPr="00BC5800">
        <w:t>.</w:t>
      </w:r>
    </w:p>
    <w:p w:rsidR="00E160C4" w:rsidRPr="00BC5800" w:rsidRDefault="00E160C4" w:rsidP="007368F1">
      <w:pPr>
        <w:ind w:firstLine="567"/>
        <w:jc w:val="both"/>
      </w:pPr>
      <w:r w:rsidRPr="00BC5800">
        <w:t>4.1.</w:t>
      </w:r>
      <w:r>
        <w:t>3</w:t>
      </w:r>
      <w:r w:rsidRPr="00BC5800">
        <w:t>.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E160C4" w:rsidRPr="00BC5800" w:rsidRDefault="00E160C4" w:rsidP="007368F1">
      <w:pPr>
        <w:ind w:firstLine="567"/>
        <w:jc w:val="both"/>
      </w:pPr>
      <w:r w:rsidRPr="00BC5800">
        <w:t>4.1.</w:t>
      </w:r>
      <w:r>
        <w:t>4</w:t>
      </w:r>
      <w:r w:rsidRPr="00BC5800">
        <w:t>. Иметь все необходимые разрешения, предусмотренные законодательством Российской Федерации для оказания Услуг по настоящему Договору.</w:t>
      </w:r>
    </w:p>
    <w:p w:rsidR="00E160C4" w:rsidRPr="00BC5800" w:rsidRDefault="00E160C4" w:rsidP="007368F1">
      <w:pPr>
        <w:ind w:firstLine="567"/>
        <w:jc w:val="both"/>
      </w:pPr>
      <w:r w:rsidRPr="00BC5800">
        <w:t>4.1.</w:t>
      </w:r>
      <w:r>
        <w:t>5</w:t>
      </w:r>
      <w:r w:rsidRPr="00BC5800">
        <w:t xml:space="preserve">. </w:t>
      </w:r>
      <w:r w:rsidR="00E12BE8">
        <w:rPr>
          <w:rFonts w:eastAsia="Calibri"/>
          <w:lang w:eastAsia="en-US"/>
        </w:rPr>
        <w:t xml:space="preserve">В течение 1 (одних) суток </w:t>
      </w:r>
      <w:r w:rsidR="00E12BE8">
        <w:rPr>
          <w:rFonts w:eastAsia="Calibri"/>
          <w:lang w:eastAsia="en-US"/>
        </w:rPr>
        <w:t>и</w:t>
      </w:r>
      <w:r w:rsidRPr="00BC5800">
        <w:t xml:space="preserve">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E160C4" w:rsidRDefault="00E160C4" w:rsidP="007368F1">
      <w:pPr>
        <w:ind w:firstLine="567"/>
        <w:jc w:val="both"/>
      </w:pPr>
      <w:r>
        <w:t>4.1.6</w:t>
      </w:r>
      <w:r w:rsidRPr="00BC5800">
        <w:t>.</w:t>
      </w:r>
      <w:r w:rsidRPr="00BC5800">
        <w:rPr>
          <w:rFonts w:ascii="Calibri" w:eastAsia="Calibri" w:hAnsi="Calibri"/>
          <w:sz w:val="22"/>
          <w:szCs w:val="22"/>
          <w:lang w:eastAsia="en-US"/>
        </w:rPr>
        <w:t xml:space="preserve"> </w:t>
      </w:r>
      <w:r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E160C4" w:rsidRDefault="00E160C4" w:rsidP="007368F1">
      <w:pPr>
        <w:ind w:firstLine="567"/>
        <w:jc w:val="both"/>
      </w:pPr>
      <w:r>
        <w:t xml:space="preserve">4.1.7.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E160C4" w:rsidRDefault="00E160C4" w:rsidP="007368F1">
      <w:pPr>
        <w:ind w:firstLine="567"/>
        <w:jc w:val="both"/>
      </w:pPr>
      <w:r>
        <w:lastRenderedPageBreak/>
        <w:t>4.1.8.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E160C4" w:rsidRPr="00BC5800" w:rsidRDefault="00E160C4" w:rsidP="007368F1">
      <w:pPr>
        <w:ind w:firstLine="567"/>
        <w:jc w:val="both"/>
      </w:pPr>
      <w:r w:rsidRPr="00BC5800">
        <w:t xml:space="preserve">4.2. Заказчик обязан: </w:t>
      </w:r>
    </w:p>
    <w:p w:rsidR="00E160C4" w:rsidRPr="00BC5800" w:rsidRDefault="00E160C4" w:rsidP="007368F1">
      <w:pPr>
        <w:ind w:firstLine="567"/>
        <w:jc w:val="both"/>
      </w:pPr>
      <w:r w:rsidRPr="00BC5800">
        <w:t xml:space="preserve">4.2.1. </w:t>
      </w:r>
      <w:proofErr w:type="gramStart"/>
      <w:r>
        <w:t>Принять и о</w:t>
      </w:r>
      <w:r w:rsidRPr="00BC5800">
        <w:t>платить</w:t>
      </w:r>
      <w:proofErr w:type="gramEnd"/>
      <w:r w:rsidRPr="00BC5800">
        <w:t xml:space="preserve"> Услуги в установленный срок в соответствии с условиями настоящего Договора.</w:t>
      </w:r>
    </w:p>
    <w:p w:rsidR="00E160C4" w:rsidRDefault="00E160C4" w:rsidP="007368F1">
      <w:pPr>
        <w:ind w:firstLine="567"/>
        <w:jc w:val="both"/>
      </w:pPr>
      <w:r w:rsidRPr="00BC5800">
        <w:t>4.2.2. Определить лицо, ответственное за допуск к объектам оказания Услуг</w:t>
      </w:r>
      <w:r>
        <w:t xml:space="preserve">, а также обеспечить </w:t>
      </w:r>
      <w:r w:rsidRPr="00DD1F6C">
        <w:rPr>
          <w:color w:val="111111"/>
        </w:rPr>
        <w:t xml:space="preserve">присутствие своего представителя </w:t>
      </w:r>
      <w:r>
        <w:rPr>
          <w:color w:val="111111"/>
        </w:rPr>
        <w:t xml:space="preserve">и наличие контрольно-кассовой техники для оказания услуг </w:t>
      </w:r>
      <w:r w:rsidRPr="00DD1F6C">
        <w:rPr>
          <w:color w:val="111111"/>
        </w:rPr>
        <w:t xml:space="preserve">в согласованное с </w:t>
      </w:r>
      <w:r>
        <w:rPr>
          <w:color w:val="111111"/>
        </w:rPr>
        <w:t xml:space="preserve">Заказчиком </w:t>
      </w:r>
      <w:r w:rsidRPr="00DD1F6C">
        <w:rPr>
          <w:color w:val="111111"/>
        </w:rPr>
        <w:t>время</w:t>
      </w:r>
      <w:r w:rsidRPr="00BC5800">
        <w:t xml:space="preserve">. </w:t>
      </w:r>
    </w:p>
    <w:p w:rsidR="00E160C4" w:rsidRPr="00BC5800" w:rsidRDefault="00E160C4" w:rsidP="007368F1">
      <w:pPr>
        <w:ind w:firstLine="567"/>
        <w:jc w:val="both"/>
      </w:pPr>
      <w:r>
        <w:t xml:space="preserve">4.2.3. </w:t>
      </w:r>
      <w:r w:rsidRPr="00BC5800">
        <w:t>Информировать Исполнителя о претензиях к качеству оказываемых Услуг.</w:t>
      </w:r>
    </w:p>
    <w:p w:rsidR="00E160C4" w:rsidRPr="00BC5800" w:rsidRDefault="00E160C4" w:rsidP="007368F1">
      <w:pPr>
        <w:ind w:firstLine="567"/>
        <w:jc w:val="both"/>
      </w:pPr>
      <w:r>
        <w:t>4.2.4</w:t>
      </w:r>
      <w:r w:rsidRPr="00BC5800">
        <w:t>. Обеспечить допуск персонала Исполнителя к месту оказания Услуг.</w:t>
      </w:r>
    </w:p>
    <w:p w:rsidR="00E160C4" w:rsidRPr="00BC5800" w:rsidRDefault="00E160C4" w:rsidP="007368F1">
      <w:pPr>
        <w:ind w:right="-5" w:firstLine="567"/>
        <w:jc w:val="both"/>
      </w:pPr>
      <w:r>
        <w:t>4</w:t>
      </w:r>
      <w:r w:rsidRPr="00BC5800">
        <w:t>.3.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E160C4" w:rsidRPr="00BC5800" w:rsidRDefault="00E160C4" w:rsidP="007368F1">
      <w:pPr>
        <w:ind w:right="-5" w:firstLine="567"/>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E160C4" w:rsidRPr="00BC5800" w:rsidRDefault="00E160C4" w:rsidP="007368F1">
      <w:pPr>
        <w:ind w:right="-5" w:firstLine="567"/>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E160C4" w:rsidRPr="00BC5800" w:rsidRDefault="00E160C4" w:rsidP="00E160C4">
      <w:pPr>
        <w:tabs>
          <w:tab w:val="left" w:pos="709"/>
        </w:tabs>
        <w:ind w:right="-5" w:firstLine="709"/>
        <w:jc w:val="both"/>
      </w:pPr>
    </w:p>
    <w:p w:rsidR="00E160C4" w:rsidRPr="00D13956" w:rsidRDefault="00E160C4" w:rsidP="00E160C4">
      <w:pPr>
        <w:jc w:val="center"/>
        <w:rPr>
          <w:b/>
        </w:rPr>
      </w:pPr>
      <w:r w:rsidRPr="00D13956">
        <w:rPr>
          <w:b/>
        </w:rPr>
        <w:t>5. ОТВЕТСТВЕННОСТЬ СТОРОН</w:t>
      </w:r>
    </w:p>
    <w:p w:rsidR="00E160C4" w:rsidRPr="00D13956" w:rsidRDefault="00E160C4" w:rsidP="007368F1">
      <w:pPr>
        <w:ind w:firstLine="567"/>
        <w:jc w:val="both"/>
      </w:pPr>
      <w:r w:rsidRPr="00D13956">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E160C4" w:rsidRDefault="00E160C4" w:rsidP="007368F1">
      <w:pPr>
        <w:ind w:firstLine="567"/>
        <w:jc w:val="both"/>
      </w:pPr>
      <w:r w:rsidRPr="00D13956">
        <w:t xml:space="preserve">5.2. В </w:t>
      </w:r>
      <w:proofErr w:type="gramStart"/>
      <w:r w:rsidRPr="00D13956">
        <w:t>случае</w:t>
      </w:r>
      <w:proofErr w:type="gramEnd"/>
      <w:r w:rsidRPr="00D13956">
        <w:t xml:space="preserve"> нарушения сроков или периодичности оказания Услуг, предусмотренных в Приложении № 1, Исполнитель уплачивает Заказчику неустойку в размере 0,1% от стоимости оказанных Услуг в отчетном периоде за каждое нарушение.</w:t>
      </w:r>
    </w:p>
    <w:p w:rsidR="00E160C4" w:rsidRDefault="00E160C4" w:rsidP="007368F1">
      <w:pPr>
        <w:ind w:firstLine="567"/>
        <w:jc w:val="both"/>
      </w:pPr>
      <w:r>
        <w:t>5</w:t>
      </w:r>
      <w:r w:rsidRPr="006C3483">
        <w:t xml:space="preserve">.3. В </w:t>
      </w:r>
      <w:proofErr w:type="gramStart"/>
      <w:r w:rsidRPr="006C3483">
        <w:t>случае</w:t>
      </w:r>
      <w:proofErr w:type="gramEnd"/>
      <w:r w:rsidRPr="006C3483">
        <w:t xml:space="preserve"> нарушения по вине Заказчика срока оплаты </w:t>
      </w:r>
      <w:r>
        <w:t>Услуг</w:t>
      </w:r>
      <w:r w:rsidRPr="006C3483">
        <w:t>, Исполнитель вправе потребовать, а Заказчик - уплатить неустойку в размере 0,1% от неуплаченной в срок суммы за каждый день просрочки</w:t>
      </w:r>
      <w:r>
        <w:t>.</w:t>
      </w:r>
    </w:p>
    <w:p w:rsidR="00E160C4" w:rsidRPr="00D13956" w:rsidRDefault="00E160C4" w:rsidP="007368F1">
      <w:pPr>
        <w:widowControl w:val="0"/>
        <w:autoSpaceDE w:val="0"/>
        <w:autoSpaceDN w:val="0"/>
        <w:adjustRightInd w:val="0"/>
        <w:ind w:right="-6" w:firstLine="567"/>
        <w:jc w:val="both"/>
      </w:pPr>
      <w:r w:rsidRPr="00D13956">
        <w:t>5.</w:t>
      </w:r>
      <w:r>
        <w:t>4</w:t>
      </w:r>
      <w:r w:rsidRPr="00D13956">
        <w:t xml:space="preserve">. В </w:t>
      </w:r>
      <w:proofErr w:type="gramStart"/>
      <w:r w:rsidRPr="00D13956">
        <w:t>случае</w:t>
      </w:r>
      <w:proofErr w:type="gramEnd"/>
      <w:r w:rsidRPr="00D13956">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w:t>
      </w:r>
    </w:p>
    <w:p w:rsidR="00E160C4" w:rsidRPr="00D13956" w:rsidRDefault="00E160C4" w:rsidP="007368F1">
      <w:pPr>
        <w:widowControl w:val="0"/>
        <w:autoSpaceDE w:val="0"/>
        <w:autoSpaceDN w:val="0"/>
        <w:adjustRightInd w:val="0"/>
        <w:ind w:right="-6" w:firstLine="567"/>
        <w:jc w:val="both"/>
      </w:pPr>
      <w:r w:rsidRPr="00D13956">
        <w:t xml:space="preserve">В </w:t>
      </w:r>
      <w:proofErr w:type="gramStart"/>
      <w:r w:rsidRPr="00D13956">
        <w:t>случае</w:t>
      </w:r>
      <w:proofErr w:type="gramEnd"/>
      <w:r w:rsidRPr="00D13956">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E160C4" w:rsidRPr="00D13956" w:rsidRDefault="00E160C4" w:rsidP="007368F1">
      <w:pPr>
        <w:widowControl w:val="0"/>
        <w:autoSpaceDE w:val="0"/>
        <w:autoSpaceDN w:val="0"/>
        <w:adjustRightInd w:val="0"/>
        <w:ind w:right="-6" w:firstLine="567"/>
        <w:jc w:val="both"/>
      </w:pPr>
      <w:r w:rsidRPr="00D13956">
        <w:t>5.</w:t>
      </w:r>
      <w:r>
        <w:t>5</w:t>
      </w:r>
      <w:r w:rsidRPr="00D13956">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также за ущерб причиненный работниками Исполнителя третьим лицам.</w:t>
      </w:r>
    </w:p>
    <w:p w:rsidR="00E160C4" w:rsidRPr="00D13956" w:rsidRDefault="00E160C4" w:rsidP="007368F1">
      <w:pPr>
        <w:pStyle w:val="aff7"/>
        <w:ind w:right="-1" w:firstLine="567"/>
        <w:jc w:val="both"/>
        <w:rPr>
          <w:sz w:val="24"/>
          <w:szCs w:val="24"/>
        </w:rPr>
      </w:pPr>
      <w:r w:rsidRPr="00D13956">
        <w:rPr>
          <w:sz w:val="24"/>
          <w:szCs w:val="24"/>
        </w:rPr>
        <w:t>5.</w:t>
      </w:r>
      <w:r>
        <w:rPr>
          <w:sz w:val="24"/>
          <w:szCs w:val="24"/>
        </w:rPr>
        <w:t>6</w:t>
      </w:r>
      <w:r w:rsidRPr="00D13956">
        <w:rPr>
          <w:sz w:val="24"/>
          <w:szCs w:val="24"/>
        </w:rPr>
        <w:t xml:space="preserve">. </w:t>
      </w:r>
      <w:proofErr w:type="gramStart"/>
      <w:r w:rsidRPr="00D13956">
        <w:rPr>
          <w:sz w:val="24"/>
          <w:szCs w:val="24"/>
        </w:rP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E160C4" w:rsidRPr="00D13956" w:rsidRDefault="00E160C4" w:rsidP="007368F1">
      <w:pPr>
        <w:pStyle w:val="aff7"/>
        <w:ind w:right="-1" w:firstLine="567"/>
        <w:jc w:val="both"/>
        <w:rPr>
          <w:sz w:val="24"/>
          <w:szCs w:val="24"/>
        </w:rPr>
      </w:pPr>
      <w:r w:rsidRPr="00D13956">
        <w:rPr>
          <w:sz w:val="24"/>
          <w:szCs w:val="24"/>
        </w:rPr>
        <w:t>5.</w:t>
      </w:r>
      <w:r>
        <w:rPr>
          <w:sz w:val="24"/>
          <w:szCs w:val="24"/>
        </w:rPr>
        <w:t>7</w:t>
      </w:r>
      <w:r w:rsidRPr="00D13956">
        <w:rPr>
          <w:sz w:val="24"/>
          <w:szCs w:val="24"/>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E160C4" w:rsidRPr="00DA0220" w:rsidRDefault="00E160C4" w:rsidP="007368F1">
      <w:pPr>
        <w:pStyle w:val="aff7"/>
        <w:ind w:firstLine="567"/>
        <w:jc w:val="both"/>
        <w:rPr>
          <w:sz w:val="24"/>
          <w:szCs w:val="24"/>
        </w:rPr>
      </w:pPr>
      <w:r w:rsidRPr="00D13956">
        <w:rPr>
          <w:sz w:val="24"/>
          <w:szCs w:val="24"/>
        </w:rPr>
        <w:t>5.</w:t>
      </w:r>
      <w:r>
        <w:rPr>
          <w:sz w:val="24"/>
          <w:szCs w:val="24"/>
        </w:rPr>
        <w:t>8</w:t>
      </w:r>
      <w:r w:rsidRPr="00D13956">
        <w:rPr>
          <w:sz w:val="24"/>
          <w:szCs w:val="24"/>
        </w:rPr>
        <w:t>. Перечисленные в настоящем Договоре штрафные санкции могут быть взысканы Заказчиком путем</w:t>
      </w:r>
      <w:r w:rsidRPr="00DA0220">
        <w:rPr>
          <w:sz w:val="24"/>
          <w:szCs w:val="24"/>
        </w:rPr>
        <w:t xml:space="preserve"> удержания причитающихся сумм при оплате счетов Исполнителя</w:t>
      </w:r>
      <w:r>
        <w:rPr>
          <w:sz w:val="24"/>
          <w:szCs w:val="24"/>
        </w:rPr>
        <w:t>.</w:t>
      </w:r>
    </w:p>
    <w:p w:rsidR="00E160C4" w:rsidRPr="00D13956" w:rsidRDefault="00E160C4" w:rsidP="007368F1">
      <w:pPr>
        <w:pStyle w:val="aff7"/>
        <w:ind w:firstLine="567"/>
        <w:jc w:val="both"/>
        <w:rPr>
          <w:b/>
          <w:sz w:val="24"/>
          <w:szCs w:val="24"/>
        </w:rPr>
      </w:pPr>
      <w:r w:rsidRPr="00D13956">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13956">
        <w:rPr>
          <w:b/>
          <w:sz w:val="24"/>
          <w:szCs w:val="24"/>
        </w:rPr>
        <w:t xml:space="preserve"> </w:t>
      </w:r>
    </w:p>
    <w:p w:rsidR="00E160C4" w:rsidRPr="0042326B" w:rsidRDefault="00E160C4" w:rsidP="007368F1">
      <w:pPr>
        <w:pStyle w:val="32"/>
        <w:spacing w:after="0"/>
        <w:ind w:firstLine="567"/>
        <w:jc w:val="both"/>
        <w:rPr>
          <w:sz w:val="24"/>
          <w:szCs w:val="24"/>
        </w:rPr>
      </w:pPr>
      <w:r w:rsidRPr="0042326B">
        <w:rPr>
          <w:sz w:val="24"/>
          <w:szCs w:val="24"/>
        </w:rPr>
        <w:lastRenderedPageBreak/>
        <w:t>5.9.</w:t>
      </w:r>
      <w:r w:rsidRPr="0042326B">
        <w:rPr>
          <w:b/>
          <w:i/>
          <w:sz w:val="24"/>
          <w:szCs w:val="24"/>
        </w:rPr>
        <w:t xml:space="preserve"> </w:t>
      </w:r>
      <w:r w:rsidRPr="0042326B">
        <w:rPr>
          <w:sz w:val="24"/>
          <w:szCs w:val="24"/>
        </w:rPr>
        <w:t xml:space="preserve">В </w:t>
      </w:r>
      <w:proofErr w:type="gramStart"/>
      <w:r w:rsidRPr="0042326B">
        <w:rPr>
          <w:sz w:val="24"/>
          <w:szCs w:val="24"/>
        </w:rPr>
        <w:t>случаях</w:t>
      </w:r>
      <w:proofErr w:type="gramEnd"/>
      <w:r w:rsidRPr="0042326B">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160C4" w:rsidRPr="0042326B" w:rsidRDefault="00E160C4" w:rsidP="007368F1">
      <w:pPr>
        <w:pStyle w:val="32"/>
        <w:spacing w:after="0"/>
        <w:ind w:firstLine="567"/>
        <w:jc w:val="both"/>
        <w:rPr>
          <w:sz w:val="24"/>
          <w:szCs w:val="24"/>
        </w:rPr>
      </w:pPr>
      <w:r w:rsidRPr="0042326B">
        <w:rPr>
          <w:sz w:val="24"/>
          <w:szCs w:val="24"/>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E160C4" w:rsidRPr="0042326B" w:rsidRDefault="00E160C4" w:rsidP="007368F1">
      <w:pPr>
        <w:pStyle w:val="32"/>
        <w:spacing w:after="0"/>
        <w:ind w:firstLine="567"/>
        <w:jc w:val="both"/>
        <w:rPr>
          <w:sz w:val="24"/>
          <w:szCs w:val="24"/>
        </w:rPr>
      </w:pPr>
      <w:r w:rsidRPr="0042326B">
        <w:rPr>
          <w:sz w:val="24"/>
          <w:szCs w:val="24"/>
        </w:rPr>
        <w:t>5.11. Стороны договорились, что проценты за период пользования денежными средствами в соответствии с пунктом 1 статьи 317.1 ГК РФ не начисляются.</w:t>
      </w:r>
    </w:p>
    <w:p w:rsidR="00E160C4" w:rsidRDefault="00E160C4" w:rsidP="00E160C4">
      <w:pPr>
        <w:pStyle w:val="32"/>
        <w:spacing w:after="0"/>
        <w:ind w:firstLine="720"/>
        <w:jc w:val="both"/>
        <w:rPr>
          <w:sz w:val="24"/>
          <w:szCs w:val="24"/>
        </w:rPr>
      </w:pPr>
    </w:p>
    <w:p w:rsidR="00E160C4" w:rsidRPr="00D13956" w:rsidRDefault="00E160C4" w:rsidP="00E160C4">
      <w:pPr>
        <w:ind w:right="-5" w:firstLine="567"/>
        <w:jc w:val="center"/>
        <w:rPr>
          <w:b/>
        </w:rPr>
      </w:pPr>
      <w:r w:rsidRPr="00D13956">
        <w:rPr>
          <w:b/>
        </w:rPr>
        <w:t>6. РАЗРЕШЕНИЕ СПОРОВ</w:t>
      </w:r>
    </w:p>
    <w:p w:rsidR="00E160C4" w:rsidRDefault="00E160C4" w:rsidP="007368F1">
      <w:pPr>
        <w:shd w:val="clear" w:color="auto" w:fill="FFFFFF"/>
        <w:tabs>
          <w:tab w:val="left" w:pos="567"/>
        </w:tabs>
        <w:ind w:firstLine="567"/>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E160C4" w:rsidRDefault="00E160C4" w:rsidP="007368F1">
      <w:pPr>
        <w:shd w:val="clear" w:color="auto" w:fill="FFFFFF"/>
        <w:tabs>
          <w:tab w:val="left" w:pos="1418"/>
        </w:tabs>
        <w:ind w:firstLine="567"/>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E160C4" w:rsidRDefault="00E160C4" w:rsidP="007368F1">
      <w:pPr>
        <w:shd w:val="clear" w:color="auto" w:fill="FFFFFF"/>
        <w:tabs>
          <w:tab w:val="left" w:pos="1418"/>
        </w:tabs>
        <w:ind w:firstLine="567"/>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160C4" w:rsidRDefault="00E160C4" w:rsidP="007368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160C4" w:rsidRDefault="00E160C4" w:rsidP="007368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160C4" w:rsidRDefault="00E160C4" w:rsidP="007368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E160C4" w:rsidRPr="00D13956" w:rsidRDefault="00E160C4" w:rsidP="00E160C4">
      <w:pPr>
        <w:ind w:right="-5" w:firstLine="567"/>
        <w:jc w:val="both"/>
      </w:pPr>
    </w:p>
    <w:p w:rsidR="00E160C4" w:rsidRPr="00D13956" w:rsidRDefault="00E160C4" w:rsidP="00E160C4">
      <w:pPr>
        <w:shd w:val="clear" w:color="auto" w:fill="FFFFFF"/>
        <w:ind w:right="-35" w:firstLine="709"/>
        <w:jc w:val="center"/>
        <w:rPr>
          <w:b/>
        </w:rPr>
      </w:pPr>
      <w:r w:rsidRPr="00D13956">
        <w:rPr>
          <w:b/>
        </w:rPr>
        <w:t>7. АНТИКОРРУПЦИОННАЯ ОГОВОРКА</w:t>
      </w:r>
    </w:p>
    <w:p w:rsidR="00E160C4" w:rsidRPr="00790A2A" w:rsidRDefault="00E160C4" w:rsidP="007368F1">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E160C4" w:rsidRPr="00790A2A" w:rsidRDefault="00E160C4" w:rsidP="007368F1">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60C4" w:rsidRPr="00790A2A" w:rsidRDefault="00E160C4" w:rsidP="007368F1">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w:t>
      </w:r>
      <w:r w:rsidR="007368F1">
        <w:rPr>
          <w:rFonts w:eastAsia="Calibri"/>
          <w:color w:val="000000"/>
          <w:lang w:eastAsia="en-US"/>
        </w:rPr>
        <w:t>7</w:t>
      </w:r>
      <w:r w:rsidRPr="00790A2A">
        <w:rPr>
          <w:rFonts w:eastAsia="Calibri"/>
          <w:color w:val="000000"/>
          <w:lang w:eastAsia="en-US"/>
        </w:rPr>
        <w:t xml:space="preserve">.1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7368F1">
        <w:rPr>
          <w:rFonts w:eastAsia="Calibri"/>
          <w:color w:val="000000"/>
          <w:lang w:eastAsia="en-US"/>
        </w:rPr>
        <w:t>7</w:t>
      </w:r>
      <w:r w:rsidRPr="00790A2A">
        <w:rPr>
          <w:rFonts w:eastAsia="Calibri"/>
          <w:color w:val="000000"/>
          <w:lang w:eastAsia="en-US"/>
        </w:rPr>
        <w:t>.1 настоящего раздела другой Стороной, ее аффилированными лицами, работниками или посредниками.</w:t>
      </w:r>
    </w:p>
    <w:p w:rsidR="00E160C4" w:rsidRPr="00790A2A" w:rsidRDefault="00E160C4" w:rsidP="007368F1">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w:t>
      </w:r>
      <w:r w:rsidR="007368F1">
        <w:rPr>
          <w:rFonts w:eastAsia="Calibri"/>
          <w:color w:val="000000"/>
          <w:lang w:eastAsia="en-US"/>
        </w:rPr>
        <w:t>7</w:t>
      </w:r>
      <w:r w:rsidRPr="00790A2A">
        <w:rPr>
          <w:rFonts w:eastAsia="Calibri"/>
          <w:color w:val="000000"/>
          <w:lang w:eastAsia="en-US"/>
        </w:rPr>
        <w:t xml:space="preserve">.1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E160C4" w:rsidRPr="00790A2A" w:rsidRDefault="00E160C4" w:rsidP="007368F1">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w:t>
      </w:r>
      <w:r w:rsidR="007368F1">
        <w:rPr>
          <w:rFonts w:eastAsia="Calibri"/>
          <w:color w:val="000000"/>
          <w:lang w:eastAsia="en-US"/>
        </w:rPr>
        <w:t>7</w:t>
      </w:r>
      <w:r w:rsidRPr="00790A2A">
        <w:rPr>
          <w:rFonts w:eastAsia="Calibri"/>
          <w:color w:val="000000"/>
          <w:lang w:eastAsia="en-US"/>
        </w:rPr>
        <w:t>.1 настоящего раздела.________________________</w:t>
      </w:r>
      <w:r>
        <w:rPr>
          <w:rFonts w:eastAsia="Calibri"/>
          <w:color w:val="000000"/>
          <w:lang w:eastAsia="en-US"/>
        </w:rPr>
        <w:t>.</w:t>
      </w:r>
    </w:p>
    <w:p w:rsidR="00E160C4" w:rsidRPr="00790A2A" w:rsidRDefault="00E160C4" w:rsidP="007368F1">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lastRenderedPageBreak/>
        <w:t xml:space="preserve">Сторона, получившая уведомление о нарушении каких-либо положений пункта </w:t>
      </w:r>
      <w:r w:rsidR="007368F1">
        <w:rPr>
          <w:rFonts w:eastAsia="Calibri"/>
          <w:color w:val="000000"/>
          <w:lang w:eastAsia="en-US"/>
        </w:rPr>
        <w:t>7</w:t>
      </w:r>
      <w:r w:rsidRPr="00790A2A">
        <w:rPr>
          <w:rFonts w:eastAsia="Calibri"/>
          <w:color w:val="000000"/>
          <w:lang w:eastAsia="en-US"/>
        </w:rPr>
        <w:t xml:space="preserve">.1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E160C4" w:rsidRPr="00790A2A" w:rsidRDefault="00E160C4" w:rsidP="007368F1">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 xml:space="preserve">Стороны гарантируют осуществление надлежащего разбирательства по фактам нарушения положений пункта </w:t>
      </w:r>
      <w:r w:rsidR="007368F1">
        <w:rPr>
          <w:rFonts w:eastAsia="Calibri"/>
          <w:color w:val="000000"/>
          <w:lang w:eastAsia="en-US"/>
        </w:rPr>
        <w:t>7</w:t>
      </w:r>
      <w:r w:rsidRPr="00790A2A">
        <w:rPr>
          <w:rFonts w:eastAsia="Calibri"/>
          <w:color w:val="000000"/>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160C4" w:rsidRPr="00790A2A" w:rsidRDefault="00E160C4" w:rsidP="007368F1">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w:t>
      </w:r>
      <w:r w:rsidR="007368F1">
        <w:rPr>
          <w:rFonts w:eastAsia="Calibri"/>
          <w:color w:val="000000"/>
          <w:lang w:eastAsia="en-US"/>
        </w:rPr>
        <w:t>7</w:t>
      </w:r>
      <w:r w:rsidRPr="00790A2A">
        <w:rPr>
          <w:rFonts w:eastAsia="Calibri"/>
          <w:color w:val="000000"/>
          <w:lang w:eastAsia="en-US"/>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007368F1">
        <w:rPr>
          <w:rFonts w:eastAsia="Calibri"/>
          <w:color w:val="000000"/>
          <w:lang w:eastAsia="en-US"/>
        </w:rPr>
        <w:t>7</w:t>
      </w:r>
      <w:r>
        <w:rPr>
          <w:rFonts w:eastAsia="Calibri"/>
          <w:color w:val="000000"/>
          <w:lang w:eastAsia="en-US"/>
        </w:rPr>
        <w:t>.</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w:t>
      </w:r>
      <w:r w:rsidR="007368F1">
        <w:rPr>
          <w:rFonts w:eastAsia="Calibri"/>
          <w:color w:val="000000"/>
          <w:lang w:eastAsia="en-US"/>
        </w:rPr>
        <w:t xml:space="preserve"> </w:t>
      </w:r>
      <w:r w:rsidRPr="00790A2A">
        <w:rPr>
          <w:rFonts w:eastAsia="Calibri"/>
          <w:color w:val="000000"/>
          <w:lang w:eastAsia="en-US"/>
        </w:rPr>
        <w:t>(тридцать) календарных дней до даты прекращения действия настоящего Договора.</w:t>
      </w:r>
      <w:proofErr w:type="gramEnd"/>
    </w:p>
    <w:p w:rsidR="00E160C4" w:rsidRPr="00D13956" w:rsidRDefault="00E160C4" w:rsidP="00E160C4">
      <w:pPr>
        <w:shd w:val="clear" w:color="auto" w:fill="FFFFFF"/>
        <w:ind w:right="-35" w:firstLine="709"/>
        <w:jc w:val="center"/>
        <w:rPr>
          <w:b/>
          <w:bCs/>
        </w:rPr>
      </w:pPr>
    </w:p>
    <w:p w:rsidR="00E160C4" w:rsidRPr="00D13956" w:rsidRDefault="00E160C4" w:rsidP="00E160C4">
      <w:pPr>
        <w:shd w:val="clear" w:color="auto" w:fill="FFFFFF"/>
        <w:ind w:right="-35" w:firstLine="709"/>
        <w:jc w:val="center"/>
        <w:rPr>
          <w:b/>
        </w:rPr>
      </w:pPr>
      <w:r w:rsidRPr="00D13956">
        <w:rPr>
          <w:b/>
          <w:bCs/>
        </w:rPr>
        <w:t>8</w:t>
      </w:r>
      <w:r w:rsidRPr="00D13956">
        <w:rPr>
          <w:b/>
        </w:rPr>
        <w:t>. НАЛОГОВАЯ ОГОВОРКА</w:t>
      </w:r>
    </w:p>
    <w:p w:rsidR="00E160C4" w:rsidRPr="00D13956" w:rsidRDefault="00E160C4" w:rsidP="007368F1">
      <w:pPr>
        <w:ind w:firstLine="567"/>
        <w:jc w:val="both"/>
      </w:pPr>
      <w:r w:rsidRPr="00D13956">
        <w:t>8.1. Исполнитель гарантирует, что:</w:t>
      </w:r>
    </w:p>
    <w:p w:rsidR="00E160C4" w:rsidRPr="00D13956" w:rsidRDefault="00E160C4" w:rsidP="007368F1">
      <w:pPr>
        <w:ind w:firstLine="567"/>
        <w:jc w:val="both"/>
      </w:pPr>
      <w:proofErr w:type="gramStart"/>
      <w:r w:rsidRPr="00D13956">
        <w:t>зарегистрирован</w:t>
      </w:r>
      <w:proofErr w:type="gramEnd"/>
      <w:r w:rsidRPr="00D13956">
        <w:t xml:space="preserve"> в ЕГРЮЛ надлежащим образом;</w:t>
      </w:r>
    </w:p>
    <w:p w:rsidR="00E160C4" w:rsidRPr="00D13956" w:rsidRDefault="00E160C4" w:rsidP="007368F1">
      <w:pPr>
        <w:ind w:firstLine="567"/>
        <w:jc w:val="both"/>
      </w:pPr>
      <w:r w:rsidRPr="00D13956">
        <w:t xml:space="preserve">его Исполнительный орган </w:t>
      </w:r>
      <w:proofErr w:type="gramStart"/>
      <w:r w:rsidRPr="00D13956">
        <w:t>находится и осуществляет</w:t>
      </w:r>
      <w:proofErr w:type="gramEnd"/>
      <w:r w:rsidRPr="00D13956">
        <w:t xml:space="preserve"> функции управления по месту регистрации юридического лица, и в нем нет дисквалифицированных лиц;</w:t>
      </w:r>
    </w:p>
    <w:p w:rsidR="00E160C4" w:rsidRPr="00D13956" w:rsidRDefault="00E160C4" w:rsidP="007368F1">
      <w:pPr>
        <w:ind w:firstLine="567"/>
        <w:jc w:val="both"/>
      </w:pPr>
      <w:r w:rsidRPr="00D1395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160C4" w:rsidRPr="00D13956" w:rsidRDefault="00E160C4" w:rsidP="007368F1">
      <w:pPr>
        <w:ind w:firstLine="567"/>
        <w:jc w:val="both"/>
      </w:pPr>
      <w:r w:rsidRPr="00D1395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160C4" w:rsidRPr="00D13956" w:rsidRDefault="00E160C4" w:rsidP="007368F1">
      <w:pPr>
        <w:ind w:firstLine="567"/>
        <w:jc w:val="both"/>
      </w:pPr>
      <w:r w:rsidRPr="00D1395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160C4" w:rsidRPr="00D13956" w:rsidRDefault="00E160C4" w:rsidP="007368F1">
      <w:pPr>
        <w:ind w:firstLine="567"/>
        <w:jc w:val="both"/>
      </w:pPr>
      <w:proofErr w:type="gramStart"/>
      <w:r w:rsidRPr="00D13956">
        <w:t>ведет бухгалтерский учет и составляет</w:t>
      </w:r>
      <w:proofErr w:type="gramEnd"/>
      <w:r w:rsidRPr="00D13956">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160C4" w:rsidRPr="00D13956" w:rsidRDefault="00E160C4" w:rsidP="007368F1">
      <w:pPr>
        <w:ind w:firstLine="567"/>
        <w:jc w:val="both"/>
      </w:pPr>
      <w:proofErr w:type="gramStart"/>
      <w:r w:rsidRPr="00D13956">
        <w:t>ведет налоговый учет и составляет</w:t>
      </w:r>
      <w:proofErr w:type="gramEnd"/>
      <w:r w:rsidRPr="00D13956">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160C4" w:rsidRPr="00D13956" w:rsidRDefault="00E160C4" w:rsidP="007368F1">
      <w:pPr>
        <w:ind w:firstLine="567"/>
        <w:jc w:val="both"/>
      </w:pPr>
      <w:proofErr w:type="gramStart"/>
      <w:r w:rsidRPr="00D1395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160C4" w:rsidRPr="00D13956" w:rsidRDefault="00E160C4" w:rsidP="007368F1">
      <w:pPr>
        <w:ind w:firstLine="567"/>
        <w:jc w:val="both"/>
      </w:pPr>
      <w:r w:rsidRPr="00D13956">
        <w:t>своевременно и в полном объеме уплачивает налоги, сборы и страховые взносы;</w:t>
      </w:r>
    </w:p>
    <w:p w:rsidR="00E160C4" w:rsidRPr="00D13956" w:rsidRDefault="00E160C4" w:rsidP="007368F1">
      <w:pPr>
        <w:ind w:firstLine="567"/>
        <w:jc w:val="both"/>
      </w:pPr>
      <w:r w:rsidRPr="00D13956">
        <w:t xml:space="preserve">отражает в налоговой отчетности по НДС все суммы НДС, предъявленные Заказчику; </w:t>
      </w:r>
    </w:p>
    <w:p w:rsidR="00E160C4" w:rsidRPr="00D13956" w:rsidRDefault="00E160C4" w:rsidP="007368F1">
      <w:pPr>
        <w:ind w:firstLine="567"/>
        <w:jc w:val="both"/>
      </w:pPr>
      <w:r w:rsidRPr="00D13956">
        <w:t>лица, подписывающие от его имени первичные документы и счета-фактуры, имеют на это все необходимые полномочия и доверенности.</w:t>
      </w:r>
    </w:p>
    <w:p w:rsidR="00E160C4" w:rsidRPr="00D13956" w:rsidRDefault="00E160C4" w:rsidP="007368F1">
      <w:pPr>
        <w:ind w:firstLine="567"/>
        <w:jc w:val="both"/>
      </w:pPr>
      <w:r w:rsidRPr="00D13956">
        <w:t>8.2. Если Исполнитель  нарушит гарантии (любую одну, несколько или все вместе), указанные в пункте 8.1 настоящего раздела,  и это повлечет:</w:t>
      </w:r>
    </w:p>
    <w:p w:rsidR="00E160C4" w:rsidRPr="00D13956" w:rsidRDefault="00E160C4" w:rsidP="007368F1">
      <w:pPr>
        <w:ind w:firstLine="567"/>
        <w:jc w:val="both"/>
      </w:pPr>
      <w:r w:rsidRPr="00D13956">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3956">
        <w:t>и(</w:t>
      </w:r>
      <w:proofErr w:type="gramEnd"/>
      <w:r w:rsidRPr="00D13956">
        <w:t>или)</w:t>
      </w:r>
    </w:p>
    <w:p w:rsidR="00E160C4" w:rsidRPr="00D13956" w:rsidRDefault="00E160C4" w:rsidP="007368F1">
      <w:pPr>
        <w:ind w:firstLine="567"/>
        <w:jc w:val="both"/>
      </w:pPr>
      <w:proofErr w:type="gramStart"/>
      <w:r w:rsidRPr="00D13956">
        <w:lastRenderedPageBreak/>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160C4" w:rsidRPr="00D13956" w:rsidRDefault="00E160C4" w:rsidP="007368F1">
      <w:pPr>
        <w:ind w:firstLine="567"/>
        <w:jc w:val="both"/>
      </w:pPr>
      <w:r w:rsidRPr="00D13956">
        <w:t xml:space="preserve">то Исполнитель обязуется возместить Заказчику убытки, который последний понес вследствие таких нарушений. </w:t>
      </w:r>
    </w:p>
    <w:p w:rsidR="00E160C4" w:rsidRPr="00D13956" w:rsidRDefault="00E160C4" w:rsidP="007368F1">
      <w:pPr>
        <w:ind w:firstLine="567"/>
        <w:jc w:val="both"/>
      </w:pPr>
      <w:r w:rsidRPr="00D13956">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160C4" w:rsidRPr="00D13956" w:rsidRDefault="00E160C4" w:rsidP="00E160C4">
      <w:pPr>
        <w:ind w:firstLine="540"/>
        <w:jc w:val="both"/>
      </w:pPr>
    </w:p>
    <w:p w:rsidR="00E160C4" w:rsidRPr="00D13956" w:rsidRDefault="00E160C4" w:rsidP="00E160C4">
      <w:pPr>
        <w:pStyle w:val="a4"/>
        <w:numPr>
          <w:ilvl w:val="0"/>
          <w:numId w:val="41"/>
        </w:numPr>
        <w:ind w:left="0" w:firstLine="709"/>
        <w:jc w:val="center"/>
        <w:outlineLvl w:val="0"/>
        <w:rPr>
          <w:b/>
        </w:rPr>
      </w:pPr>
      <w:r w:rsidRPr="00D13956">
        <w:rPr>
          <w:b/>
        </w:rPr>
        <w:t>ПОРЯДОК ВНЕСЕНИЯ ИЗМЕНЕНИЙ, ДОПОЛНЕНИЙ В ДОГОВОР</w:t>
      </w:r>
      <w:r>
        <w:rPr>
          <w:b/>
        </w:rPr>
        <w:t xml:space="preserve"> </w:t>
      </w:r>
      <w:r w:rsidRPr="00D13956">
        <w:rPr>
          <w:b/>
        </w:rPr>
        <w:t>И ЕГО РАСТОРЖЕНИЯ</w:t>
      </w:r>
    </w:p>
    <w:p w:rsidR="00E160C4" w:rsidRPr="00D13956" w:rsidRDefault="00E160C4" w:rsidP="007368F1">
      <w:pPr>
        <w:ind w:firstLine="567"/>
        <w:jc w:val="both"/>
      </w:pPr>
      <w:r w:rsidRPr="00D1395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60C4" w:rsidRPr="00D13956" w:rsidRDefault="00E160C4" w:rsidP="007368F1">
      <w:pPr>
        <w:ind w:firstLine="567"/>
        <w:jc w:val="both"/>
      </w:pPr>
      <w:r w:rsidRPr="00D13956">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E160C4" w:rsidRPr="00D13956" w:rsidRDefault="00E160C4" w:rsidP="007368F1">
      <w:pPr>
        <w:ind w:firstLine="567"/>
        <w:jc w:val="both"/>
      </w:pPr>
      <w:r w:rsidRPr="00D13956">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E160C4" w:rsidRPr="00D13956" w:rsidRDefault="00E160C4" w:rsidP="007368F1">
      <w:pPr>
        <w:ind w:firstLine="567"/>
        <w:jc w:val="both"/>
      </w:pPr>
      <w:r w:rsidRPr="00D13956">
        <w:t>Настоящий Договор считается прекращенным с даты, указанной в уведомлении.</w:t>
      </w:r>
    </w:p>
    <w:p w:rsidR="00E160C4" w:rsidRPr="00D13956" w:rsidRDefault="00E160C4" w:rsidP="007368F1">
      <w:pPr>
        <w:ind w:firstLine="567"/>
        <w:jc w:val="both"/>
        <w:rPr>
          <w:i/>
        </w:rPr>
      </w:pPr>
      <w:r w:rsidRPr="00D13956">
        <w:t xml:space="preserve">9.4. </w:t>
      </w:r>
      <w:proofErr w:type="gramStart"/>
      <w:r w:rsidRPr="00D13956">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13956">
        <w:rPr>
          <w:i/>
        </w:rPr>
        <w:t xml:space="preserve">. </w:t>
      </w:r>
      <w:proofErr w:type="gramEnd"/>
    </w:p>
    <w:p w:rsidR="00E160C4" w:rsidRPr="00D13956" w:rsidRDefault="00E160C4" w:rsidP="007368F1">
      <w:pPr>
        <w:ind w:firstLine="567"/>
        <w:jc w:val="both"/>
      </w:pPr>
      <w:r w:rsidRPr="00D13956">
        <w:t xml:space="preserve">9.5. </w:t>
      </w:r>
      <w:proofErr w:type="gramStart"/>
      <w:r w:rsidRPr="00D1395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160C4" w:rsidRPr="00D13956" w:rsidRDefault="00E160C4" w:rsidP="007368F1">
      <w:pPr>
        <w:ind w:firstLine="567"/>
        <w:jc w:val="both"/>
      </w:pPr>
      <w:r w:rsidRPr="00D13956">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E160C4" w:rsidRDefault="00E160C4" w:rsidP="007368F1">
      <w:pPr>
        <w:ind w:firstLine="567"/>
        <w:jc w:val="center"/>
        <w:rPr>
          <w:b/>
        </w:rPr>
      </w:pPr>
    </w:p>
    <w:p w:rsidR="00E160C4" w:rsidRPr="00D13956" w:rsidRDefault="00E160C4" w:rsidP="00E160C4">
      <w:pPr>
        <w:jc w:val="center"/>
        <w:rPr>
          <w:b/>
        </w:rPr>
      </w:pPr>
      <w:r w:rsidRPr="00D13956">
        <w:rPr>
          <w:b/>
        </w:rPr>
        <w:t>10. СРОК ДЕЙСТВИЯ ДОГОВОРА</w:t>
      </w:r>
    </w:p>
    <w:p w:rsidR="00E160C4" w:rsidRDefault="00E160C4" w:rsidP="007368F1">
      <w:pPr>
        <w:ind w:firstLine="567"/>
        <w:jc w:val="both"/>
      </w:pPr>
      <w:r w:rsidRPr="00D13956">
        <w:t xml:space="preserve">10.1. Настоящий Договор вступает в силу с </w:t>
      </w:r>
      <w:r>
        <w:t>даты его подписания Сторонами</w:t>
      </w:r>
      <w:r w:rsidRPr="00D13956">
        <w:t xml:space="preserve"> и действует по 31 декабря</w:t>
      </w:r>
      <w:r>
        <w:t xml:space="preserve"> </w:t>
      </w:r>
      <w:r w:rsidRPr="00D13956">
        <w:t>202</w:t>
      </w:r>
      <w:r>
        <w:t>3</w:t>
      </w:r>
      <w:r w:rsidRPr="00D13956">
        <w:t xml:space="preserve"> года, а в части взаиморасчетов – до полного выполнения обязатель</w:t>
      </w:r>
      <w:proofErr w:type="gramStart"/>
      <w:r w:rsidRPr="00D13956">
        <w:t>ств Ст</w:t>
      </w:r>
      <w:proofErr w:type="gramEnd"/>
      <w:r w:rsidRPr="00D13956">
        <w:t>орон.</w:t>
      </w:r>
    </w:p>
    <w:p w:rsidR="00E160C4" w:rsidRPr="00D13956" w:rsidRDefault="00E160C4" w:rsidP="00E160C4">
      <w:pPr>
        <w:ind w:firstLine="720"/>
        <w:jc w:val="both"/>
        <w:rPr>
          <w:b/>
        </w:rPr>
      </w:pPr>
    </w:p>
    <w:p w:rsidR="00E160C4" w:rsidRPr="00D13956" w:rsidRDefault="00E160C4" w:rsidP="00E160C4">
      <w:pPr>
        <w:jc w:val="center"/>
        <w:outlineLvl w:val="0"/>
        <w:rPr>
          <w:b/>
        </w:rPr>
      </w:pPr>
      <w:r w:rsidRPr="00D13956">
        <w:rPr>
          <w:b/>
        </w:rPr>
        <w:t>11. ПРОЧИЕ УСЛОВИЯ</w:t>
      </w:r>
    </w:p>
    <w:p w:rsidR="00E160C4" w:rsidRDefault="00E160C4" w:rsidP="007368F1">
      <w:pPr>
        <w:shd w:val="clear" w:color="auto" w:fill="FFFFFF"/>
        <w:ind w:right="43" w:firstLine="567"/>
        <w:jc w:val="both"/>
        <w:rPr>
          <w:rFonts w:eastAsia="Calibri"/>
          <w:color w:val="000000"/>
          <w:lang w:eastAsia="en-US"/>
        </w:rPr>
      </w:pPr>
      <w:r>
        <w:rPr>
          <w:rFonts w:eastAsia="Calibri"/>
          <w:color w:val="000000"/>
          <w:lang w:eastAsia="en-US"/>
        </w:rPr>
        <w:t>11.1.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160C4" w:rsidRDefault="00E160C4" w:rsidP="007368F1">
      <w:pPr>
        <w:shd w:val="clear" w:color="auto" w:fill="FFFFFF"/>
        <w:tabs>
          <w:tab w:val="left" w:pos="1392"/>
        </w:tabs>
        <w:ind w:firstLine="567"/>
        <w:jc w:val="both"/>
        <w:rPr>
          <w:rFonts w:eastAsia="Calibri"/>
          <w:color w:val="000000"/>
          <w:lang w:eastAsia="en-US"/>
        </w:rPr>
      </w:pPr>
      <w:r>
        <w:rPr>
          <w:rFonts w:eastAsia="Calibri"/>
          <w:color w:val="000000"/>
          <w:lang w:eastAsia="en-US"/>
        </w:rPr>
        <w:lastRenderedPageBreak/>
        <w:t>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E160C4" w:rsidRDefault="00E160C4" w:rsidP="007368F1">
      <w:pPr>
        <w:shd w:val="clear" w:color="auto" w:fill="FFFFFF"/>
        <w:ind w:right="43" w:firstLine="567"/>
        <w:jc w:val="both"/>
        <w:rPr>
          <w:rFonts w:eastAsia="Calibri"/>
          <w:color w:val="000000"/>
          <w:lang w:eastAsia="en-US"/>
        </w:rPr>
      </w:pPr>
      <w:r>
        <w:rPr>
          <w:rFonts w:eastAsia="Calibri"/>
          <w:color w:val="000000"/>
          <w:lang w:eastAsia="en-US"/>
        </w:rPr>
        <w:t>11.3. Датой передачи соответствующего сообщения считается день отправления факсимильного сообщения или сообщения электронной почты.</w:t>
      </w:r>
    </w:p>
    <w:p w:rsidR="00E160C4" w:rsidRDefault="00E160C4" w:rsidP="007368F1">
      <w:pPr>
        <w:shd w:val="clear" w:color="auto" w:fill="FFFFFF"/>
        <w:ind w:right="43" w:firstLine="567"/>
        <w:jc w:val="both"/>
        <w:rPr>
          <w:rFonts w:eastAsia="Calibri"/>
          <w:color w:val="000000"/>
          <w:lang w:eastAsia="en-US"/>
        </w:rPr>
      </w:pPr>
      <w:r>
        <w:rPr>
          <w:rFonts w:eastAsia="Calibri"/>
          <w:color w:val="000000"/>
          <w:lang w:eastAsia="en-US"/>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160C4" w:rsidRPr="00790A2A" w:rsidRDefault="00E160C4" w:rsidP="007368F1">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160C4" w:rsidRPr="00790A2A" w:rsidRDefault="00E160C4" w:rsidP="007368F1">
      <w:pPr>
        <w:shd w:val="clear" w:color="auto" w:fill="FFFFFF"/>
        <w:ind w:right="43" w:firstLine="567"/>
        <w:jc w:val="both"/>
        <w:rPr>
          <w:rFonts w:eastAsia="Calibri"/>
          <w:color w:val="000000"/>
          <w:lang w:eastAsia="en-US"/>
        </w:rPr>
      </w:pPr>
      <w:r>
        <w:rPr>
          <w:rFonts w:eastAsia="Calibri"/>
          <w:color w:val="000000"/>
          <w:lang w:eastAsia="en-US"/>
        </w:rPr>
        <w:t>11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 к настоящему Договору.</w:t>
      </w:r>
      <w:r w:rsidRPr="00790A2A">
        <w:rPr>
          <w:rFonts w:eastAsia="Calibri"/>
          <w:vertAlign w:val="superscript"/>
          <w:lang w:eastAsia="en-US"/>
        </w:rPr>
        <w:footnoteReference w:id="1"/>
      </w:r>
    </w:p>
    <w:p w:rsidR="00E160C4" w:rsidRDefault="00E160C4" w:rsidP="007368F1">
      <w:pPr>
        <w:shd w:val="clear" w:color="auto" w:fill="FFFFFF"/>
        <w:ind w:right="43" w:firstLine="567"/>
        <w:jc w:val="both"/>
        <w:rPr>
          <w:rFonts w:eastAsia="Calibri"/>
          <w:color w:val="000000"/>
          <w:lang w:eastAsia="en-US"/>
        </w:rPr>
      </w:pPr>
      <w:r>
        <w:rPr>
          <w:rFonts w:eastAsia="Calibri"/>
          <w:color w:val="000000"/>
          <w:lang w:eastAsia="en-US"/>
        </w:rPr>
        <w:t>11.6.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160C4" w:rsidRDefault="00E160C4" w:rsidP="007368F1">
      <w:pPr>
        <w:shd w:val="clear" w:color="auto" w:fill="FFFFFF"/>
        <w:ind w:right="43" w:firstLine="567"/>
        <w:jc w:val="both"/>
        <w:rPr>
          <w:rFonts w:eastAsia="Calibri"/>
          <w:color w:val="000000"/>
          <w:lang w:eastAsia="en-US"/>
        </w:rPr>
      </w:pPr>
      <w:r>
        <w:rPr>
          <w:rFonts w:eastAsia="Calibri"/>
          <w:color w:val="000000"/>
          <w:lang w:eastAsia="en-US"/>
        </w:rPr>
        <w:t>11.7. Во всем остальном, что не предусмотрено настоящим Договором, Стороны будут руководствоваться законодательством Российской Федерации.</w:t>
      </w:r>
    </w:p>
    <w:p w:rsidR="00E160C4" w:rsidRPr="00790A2A" w:rsidRDefault="00E160C4" w:rsidP="007368F1">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E160C4" w:rsidRDefault="00E160C4" w:rsidP="007368F1">
      <w:pPr>
        <w:pStyle w:val="a4"/>
        <w:numPr>
          <w:ilvl w:val="2"/>
          <w:numId w:val="44"/>
        </w:numPr>
        <w:shd w:val="clear" w:color="auto" w:fill="FFFFFF"/>
        <w:ind w:left="0" w:right="43" w:firstLine="567"/>
        <w:jc w:val="both"/>
      </w:pPr>
      <w:r w:rsidRPr="005E2987">
        <w:rPr>
          <w:rFonts w:eastAsia="Calibri"/>
          <w:color w:val="000000"/>
          <w:lang w:eastAsia="en-US"/>
        </w:rPr>
        <w:t>Техническое</w:t>
      </w:r>
      <w:r>
        <w:t xml:space="preserve"> задание (приложение № 1);</w:t>
      </w:r>
    </w:p>
    <w:p w:rsidR="00E160C4" w:rsidRPr="00E904CB" w:rsidRDefault="00E160C4" w:rsidP="007368F1">
      <w:pPr>
        <w:pStyle w:val="a4"/>
        <w:numPr>
          <w:ilvl w:val="2"/>
          <w:numId w:val="44"/>
        </w:numPr>
        <w:shd w:val="clear" w:color="auto" w:fill="FFFFFF"/>
        <w:ind w:left="0" w:right="43" w:firstLine="567"/>
        <w:jc w:val="both"/>
      </w:pPr>
      <w:r>
        <w:t>Порядок электронного документооборота (приложение № 2).</w:t>
      </w:r>
    </w:p>
    <w:p w:rsidR="00E160C4" w:rsidRDefault="00E160C4" w:rsidP="00E160C4">
      <w:pPr>
        <w:rPr>
          <w:b/>
          <w:bCs/>
          <w:color w:val="000000"/>
          <w:spacing w:val="-6"/>
        </w:rPr>
      </w:pPr>
    </w:p>
    <w:p w:rsidR="00E160C4" w:rsidRPr="009B6507" w:rsidRDefault="00E160C4" w:rsidP="00E160C4">
      <w:pPr>
        <w:pStyle w:val="a4"/>
        <w:numPr>
          <w:ilvl w:val="0"/>
          <w:numId w:val="44"/>
        </w:numPr>
        <w:jc w:val="center"/>
        <w:rPr>
          <w:b/>
          <w:bCs/>
          <w:color w:val="000000"/>
          <w:spacing w:val="-6"/>
        </w:rPr>
      </w:pPr>
      <w:r w:rsidRPr="009B6507">
        <w:rPr>
          <w:b/>
          <w:bCs/>
          <w:color w:val="000000"/>
          <w:spacing w:val="-6"/>
        </w:rPr>
        <w:t>Юридические адреса и платежные реквизиты Сторон</w:t>
      </w:r>
    </w:p>
    <w:tbl>
      <w:tblPr>
        <w:tblW w:w="9930" w:type="dxa"/>
        <w:tblInd w:w="-106" w:type="dxa"/>
        <w:tblLayout w:type="fixed"/>
        <w:tblLook w:val="00A0" w:firstRow="1" w:lastRow="0" w:firstColumn="1" w:lastColumn="0" w:noHBand="0" w:noVBand="0"/>
      </w:tblPr>
      <w:tblGrid>
        <w:gridCol w:w="4823"/>
        <w:gridCol w:w="5107"/>
      </w:tblGrid>
      <w:tr w:rsidR="00E160C4" w:rsidRPr="0060722F" w:rsidTr="00007828">
        <w:trPr>
          <w:trHeight w:val="3925"/>
        </w:trPr>
        <w:tc>
          <w:tcPr>
            <w:tcW w:w="4823" w:type="dxa"/>
          </w:tcPr>
          <w:p w:rsidR="00E160C4" w:rsidRPr="0060722F" w:rsidRDefault="00E160C4" w:rsidP="00007828">
            <w:pPr>
              <w:ind w:left="106"/>
              <w:jc w:val="center"/>
              <w:rPr>
                <w:b/>
                <w:bCs/>
              </w:rPr>
            </w:pPr>
            <w:r w:rsidRPr="0060722F">
              <w:rPr>
                <w:b/>
                <w:bCs/>
              </w:rPr>
              <w:t>«</w:t>
            </w:r>
            <w:r>
              <w:rPr>
                <w:b/>
                <w:bCs/>
              </w:rPr>
              <w:t>Заказчик</w:t>
            </w:r>
            <w:r w:rsidRPr="0060722F">
              <w:rPr>
                <w:b/>
                <w:bCs/>
              </w:rPr>
              <w:t>»</w:t>
            </w:r>
          </w:p>
          <w:p w:rsidR="00E160C4" w:rsidRPr="0060722F" w:rsidRDefault="00E160C4" w:rsidP="00007828">
            <w:pPr>
              <w:snapToGrid w:val="0"/>
              <w:ind w:left="106"/>
              <w:rPr>
                <w:rFonts w:eastAsia="Calibri"/>
                <w:b/>
              </w:rPr>
            </w:pPr>
            <w:r w:rsidRPr="0060722F">
              <w:rPr>
                <w:rFonts w:eastAsia="Calibri"/>
                <w:b/>
              </w:rPr>
              <w:t>Акционерное общество «Пассажирская компания «Сахалин» (АО «ПКС»)</w:t>
            </w:r>
          </w:p>
          <w:p w:rsidR="00E160C4" w:rsidRPr="0060722F" w:rsidRDefault="00E160C4" w:rsidP="00007828">
            <w:pPr>
              <w:snapToGrid w:val="0"/>
              <w:ind w:left="106"/>
              <w:jc w:val="both"/>
              <w:rPr>
                <w:rFonts w:eastAsia="Calibri"/>
              </w:rPr>
            </w:pPr>
            <w:r w:rsidRPr="0060722F">
              <w:rPr>
                <w:rFonts w:eastAsia="Calibri"/>
              </w:rPr>
              <w:t>Юридический и фактический адрес:</w:t>
            </w:r>
          </w:p>
          <w:p w:rsidR="00E160C4" w:rsidRPr="0060722F" w:rsidRDefault="00E160C4" w:rsidP="00007828">
            <w:pPr>
              <w:snapToGrid w:val="0"/>
              <w:ind w:left="106"/>
              <w:jc w:val="both"/>
              <w:rPr>
                <w:rFonts w:eastAsia="Calibri"/>
              </w:rPr>
            </w:pPr>
            <w:r w:rsidRPr="0060722F">
              <w:rPr>
                <w:rFonts w:eastAsia="Calibri"/>
              </w:rPr>
              <w:t xml:space="preserve">693000,г. Южно-Сахалинск, </w:t>
            </w:r>
          </w:p>
          <w:p w:rsidR="00E160C4" w:rsidRPr="0060722F" w:rsidRDefault="00E160C4" w:rsidP="00007828">
            <w:pPr>
              <w:snapToGrid w:val="0"/>
              <w:ind w:left="106"/>
              <w:jc w:val="both"/>
              <w:rPr>
                <w:rFonts w:eastAsia="Calibri"/>
              </w:rPr>
            </w:pPr>
            <w:r w:rsidRPr="0060722F">
              <w:rPr>
                <w:rFonts w:eastAsia="Calibri"/>
              </w:rPr>
              <w:t>ул. Вокзальная, 54-А</w:t>
            </w:r>
          </w:p>
          <w:p w:rsidR="00E160C4" w:rsidRPr="0060722F" w:rsidRDefault="00E160C4" w:rsidP="00007828">
            <w:pPr>
              <w:snapToGrid w:val="0"/>
              <w:ind w:left="106"/>
              <w:jc w:val="both"/>
              <w:rPr>
                <w:rFonts w:eastAsia="Calibri"/>
                <w:bCs/>
              </w:rPr>
            </w:pPr>
            <w:r w:rsidRPr="0060722F">
              <w:rPr>
                <w:rFonts w:eastAsia="Calibri"/>
                <w:bCs/>
              </w:rPr>
              <w:t>ИНН/КПП 6501243453/650101001</w:t>
            </w:r>
          </w:p>
          <w:p w:rsidR="00E160C4" w:rsidRPr="0060722F" w:rsidRDefault="00E160C4" w:rsidP="00007828">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E160C4" w:rsidRPr="0060722F" w:rsidRDefault="00E160C4" w:rsidP="00007828">
            <w:pPr>
              <w:snapToGrid w:val="0"/>
              <w:ind w:left="106"/>
              <w:jc w:val="both"/>
              <w:rPr>
                <w:rFonts w:eastAsia="Calibri"/>
                <w:bCs/>
              </w:rPr>
            </w:pPr>
            <w:r w:rsidRPr="0060722F">
              <w:rPr>
                <w:rFonts w:eastAsia="Calibri"/>
                <w:bCs/>
              </w:rPr>
              <w:t>в г. Хабаровске</w:t>
            </w:r>
          </w:p>
          <w:p w:rsidR="00E160C4" w:rsidRPr="0060722F" w:rsidRDefault="00E160C4" w:rsidP="00007828">
            <w:pPr>
              <w:snapToGrid w:val="0"/>
              <w:ind w:left="106"/>
              <w:jc w:val="both"/>
              <w:rPr>
                <w:rFonts w:eastAsia="Calibri"/>
                <w:bCs/>
              </w:rPr>
            </w:pPr>
            <w:r w:rsidRPr="0060722F">
              <w:rPr>
                <w:rFonts w:eastAsia="Calibri"/>
                <w:bCs/>
              </w:rPr>
              <w:t xml:space="preserve">Корреспондентский счет </w:t>
            </w:r>
          </w:p>
          <w:p w:rsidR="00E160C4" w:rsidRPr="0060722F" w:rsidRDefault="00E160C4" w:rsidP="00007828">
            <w:pPr>
              <w:snapToGrid w:val="0"/>
              <w:ind w:left="106"/>
              <w:jc w:val="both"/>
              <w:rPr>
                <w:rFonts w:eastAsia="Calibri"/>
                <w:bCs/>
              </w:rPr>
            </w:pPr>
            <w:r w:rsidRPr="0060722F">
              <w:rPr>
                <w:rFonts w:eastAsia="Calibri"/>
                <w:bCs/>
              </w:rPr>
              <w:t>№ 30101810400000000727</w:t>
            </w:r>
          </w:p>
          <w:p w:rsidR="00E160C4" w:rsidRPr="0060722F" w:rsidRDefault="00E160C4" w:rsidP="00007828">
            <w:pPr>
              <w:snapToGrid w:val="0"/>
              <w:ind w:left="106"/>
              <w:jc w:val="both"/>
              <w:rPr>
                <w:rFonts w:eastAsia="Calibri"/>
                <w:bCs/>
              </w:rPr>
            </w:pPr>
            <w:r w:rsidRPr="0060722F">
              <w:rPr>
                <w:rFonts w:eastAsia="Calibri"/>
                <w:bCs/>
              </w:rPr>
              <w:t>БИК  040813727</w:t>
            </w:r>
          </w:p>
          <w:p w:rsidR="00E160C4" w:rsidRPr="0060722F" w:rsidRDefault="00E160C4" w:rsidP="00007828">
            <w:pPr>
              <w:snapToGrid w:val="0"/>
              <w:ind w:left="106"/>
              <w:jc w:val="both"/>
              <w:rPr>
                <w:rFonts w:eastAsia="Calibri"/>
                <w:bCs/>
              </w:rPr>
            </w:pPr>
            <w:r w:rsidRPr="0060722F">
              <w:rPr>
                <w:rFonts w:eastAsia="Calibri"/>
                <w:bCs/>
              </w:rPr>
              <w:t>Тел. (4242) 71-31-99, 71-22-59</w:t>
            </w:r>
          </w:p>
          <w:p w:rsidR="00E160C4" w:rsidRPr="0060722F" w:rsidRDefault="00E160C4" w:rsidP="00007828">
            <w:pPr>
              <w:snapToGrid w:val="0"/>
              <w:ind w:left="106"/>
              <w:jc w:val="both"/>
              <w:rPr>
                <w:rFonts w:eastAsia="Calibri"/>
                <w:bCs/>
              </w:rPr>
            </w:pPr>
            <w:r w:rsidRPr="0060722F">
              <w:rPr>
                <w:rFonts w:eastAsia="Calibri"/>
                <w:bCs/>
              </w:rPr>
              <w:t>Факс (4242) 71-30-89</w:t>
            </w:r>
          </w:p>
          <w:p w:rsidR="00E160C4" w:rsidRPr="000A7FB9" w:rsidRDefault="00E160C4" w:rsidP="00007828">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E160C4" w:rsidRPr="000A7FB9" w:rsidRDefault="00E160C4" w:rsidP="00007828">
            <w:pPr>
              <w:snapToGrid w:val="0"/>
              <w:ind w:left="106"/>
              <w:jc w:val="both"/>
              <w:rPr>
                <w:rFonts w:eastAsia="Calibri"/>
              </w:rPr>
            </w:pPr>
          </w:p>
          <w:p w:rsidR="00E160C4" w:rsidRPr="003D75DF" w:rsidRDefault="00E160C4" w:rsidP="00007828">
            <w:pPr>
              <w:snapToGrid w:val="0"/>
              <w:ind w:left="106"/>
              <w:jc w:val="both"/>
              <w:rPr>
                <w:rFonts w:eastAsia="Calibri"/>
                <w:b/>
              </w:rPr>
            </w:pPr>
            <w:r w:rsidRPr="003D75DF">
              <w:rPr>
                <w:rFonts w:eastAsia="Calibri"/>
                <w:b/>
              </w:rPr>
              <w:t>Генеральный директор АО «ПКС»</w:t>
            </w:r>
          </w:p>
          <w:p w:rsidR="00E160C4" w:rsidRPr="003D75DF" w:rsidRDefault="00E160C4" w:rsidP="00007828">
            <w:pPr>
              <w:snapToGrid w:val="0"/>
              <w:ind w:left="106"/>
              <w:jc w:val="both"/>
              <w:rPr>
                <w:rFonts w:eastAsia="Calibri"/>
                <w:b/>
              </w:rPr>
            </w:pPr>
          </w:p>
          <w:p w:rsidR="00E160C4" w:rsidRPr="003D75DF" w:rsidRDefault="00E160C4" w:rsidP="00007828">
            <w:pPr>
              <w:snapToGrid w:val="0"/>
              <w:ind w:left="106"/>
              <w:jc w:val="both"/>
              <w:rPr>
                <w:rFonts w:eastAsia="Calibri"/>
                <w:b/>
              </w:rPr>
            </w:pPr>
          </w:p>
          <w:p w:rsidR="00E160C4" w:rsidRPr="0060722F" w:rsidRDefault="00E160C4" w:rsidP="00007828">
            <w:pPr>
              <w:tabs>
                <w:tab w:val="left" w:pos="1418"/>
              </w:tabs>
              <w:ind w:left="106"/>
              <w:jc w:val="both"/>
              <w:rPr>
                <w:b/>
                <w:bCs/>
              </w:rPr>
            </w:pPr>
            <w:r w:rsidRPr="003D75DF">
              <w:rPr>
                <w:b/>
              </w:rPr>
              <w:t>_________________/Костыренко Д.А./</w:t>
            </w:r>
          </w:p>
        </w:tc>
        <w:tc>
          <w:tcPr>
            <w:tcW w:w="5107" w:type="dxa"/>
          </w:tcPr>
          <w:p w:rsidR="00E160C4" w:rsidRPr="0060722F" w:rsidRDefault="00E160C4" w:rsidP="00007828">
            <w:pPr>
              <w:ind w:left="290" w:hanging="284"/>
              <w:jc w:val="center"/>
              <w:rPr>
                <w:b/>
                <w:bCs/>
              </w:rPr>
            </w:pPr>
            <w:r w:rsidRPr="0060722F">
              <w:rPr>
                <w:b/>
                <w:bCs/>
              </w:rPr>
              <w:t>«</w:t>
            </w:r>
            <w:r>
              <w:rPr>
                <w:b/>
                <w:bCs/>
              </w:rPr>
              <w:t>Исполнитель</w:t>
            </w:r>
            <w:r w:rsidRPr="0060722F">
              <w:rPr>
                <w:b/>
                <w:bCs/>
              </w:rPr>
              <w:t>»</w:t>
            </w:r>
          </w:p>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Default="00E160C4" w:rsidP="00007828"/>
          <w:p w:rsidR="00E160C4" w:rsidRPr="00170F8F" w:rsidRDefault="00E160C4" w:rsidP="00007828"/>
          <w:p w:rsidR="00E160C4" w:rsidRPr="00082BDB" w:rsidRDefault="00E160C4" w:rsidP="00007828">
            <w:pPr>
              <w:rPr>
                <w:lang w:val="en-US"/>
              </w:rPr>
            </w:pPr>
          </w:p>
          <w:p w:rsidR="00E160C4" w:rsidRPr="00082BDB" w:rsidRDefault="00E160C4" w:rsidP="00007828">
            <w:pPr>
              <w:rPr>
                <w:lang w:val="en-US"/>
              </w:rPr>
            </w:pPr>
          </w:p>
          <w:p w:rsidR="00E160C4" w:rsidRPr="00082BDB" w:rsidRDefault="00E160C4" w:rsidP="00007828">
            <w:pPr>
              <w:rPr>
                <w:lang w:val="en-US"/>
              </w:rPr>
            </w:pPr>
          </w:p>
          <w:p w:rsidR="00E160C4" w:rsidRDefault="00E160C4" w:rsidP="00007828">
            <w:pPr>
              <w:rPr>
                <w:b/>
              </w:rPr>
            </w:pPr>
          </w:p>
          <w:p w:rsidR="00E160C4" w:rsidRPr="003D75DF" w:rsidRDefault="00E160C4" w:rsidP="00007828">
            <w:pPr>
              <w:rPr>
                <w:b/>
              </w:rPr>
            </w:pPr>
          </w:p>
          <w:p w:rsidR="00E160C4" w:rsidRPr="003D75DF" w:rsidRDefault="00E160C4" w:rsidP="00007828">
            <w:pPr>
              <w:rPr>
                <w:b/>
              </w:rPr>
            </w:pPr>
          </w:p>
          <w:p w:rsidR="00E160C4" w:rsidRPr="003D75DF" w:rsidRDefault="00E160C4" w:rsidP="00007828">
            <w:pPr>
              <w:tabs>
                <w:tab w:val="left" w:pos="1755"/>
              </w:tabs>
              <w:jc w:val="both"/>
              <w:rPr>
                <w:b/>
              </w:rPr>
            </w:pPr>
            <w:r w:rsidRPr="003D75DF">
              <w:rPr>
                <w:b/>
              </w:rPr>
              <w:t>_________________/</w:t>
            </w:r>
            <w:r>
              <w:rPr>
                <w:b/>
              </w:rPr>
              <w:t>_________________</w:t>
            </w:r>
            <w:r w:rsidRPr="003D75DF">
              <w:rPr>
                <w:b/>
              </w:rPr>
              <w:t>/</w:t>
            </w:r>
          </w:p>
          <w:p w:rsidR="00E160C4" w:rsidRPr="0060722F" w:rsidRDefault="00E160C4" w:rsidP="00007828">
            <w:pPr>
              <w:jc w:val="both"/>
            </w:pPr>
          </w:p>
        </w:tc>
      </w:tr>
    </w:tbl>
    <w:p w:rsidR="00E160C4" w:rsidRDefault="00E160C4" w:rsidP="00E160C4">
      <w:pPr>
        <w:ind w:left="6379" w:right="240"/>
        <w:rPr>
          <w:bCs/>
          <w:sz w:val="22"/>
          <w:szCs w:val="22"/>
        </w:rPr>
        <w:sectPr w:rsidR="00E160C4" w:rsidSect="007368F1">
          <w:headerReference w:type="even" r:id="rId13"/>
          <w:headerReference w:type="default" r:id="rId14"/>
          <w:footerReference w:type="even" r:id="rId15"/>
          <w:footerReference w:type="default" r:id="rId16"/>
          <w:footerReference w:type="first" r:id="rId17"/>
          <w:pgSz w:w="11906" w:h="16838"/>
          <w:pgMar w:top="851" w:right="566"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7368F1" w:rsidRDefault="007368F1" w:rsidP="007368F1">
      <w:pPr>
        <w:jc w:val="center"/>
        <w:rPr>
          <w:b/>
          <w:bCs/>
          <w:sz w:val="28"/>
          <w:szCs w:val="28"/>
        </w:rPr>
      </w:pPr>
      <w:r>
        <w:rPr>
          <w:b/>
          <w:bCs/>
          <w:sz w:val="28"/>
          <w:szCs w:val="28"/>
        </w:rPr>
        <w:t>Техническое задание</w:t>
      </w:r>
    </w:p>
    <w:p w:rsidR="007368F1" w:rsidRDefault="007368F1" w:rsidP="007368F1">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0"/>
        <w:gridCol w:w="438"/>
        <w:gridCol w:w="1005"/>
        <w:gridCol w:w="65"/>
        <w:gridCol w:w="2271"/>
        <w:gridCol w:w="1653"/>
        <w:gridCol w:w="1656"/>
        <w:gridCol w:w="2481"/>
        <w:gridCol w:w="2431"/>
      </w:tblGrid>
      <w:tr w:rsidR="007368F1" w:rsidRPr="00590219" w:rsidTr="00007828">
        <w:tc>
          <w:tcPr>
            <w:tcW w:w="5000" w:type="pct"/>
            <w:gridSpan w:val="10"/>
            <w:tcBorders>
              <w:top w:val="single" w:sz="4" w:space="0" w:color="auto"/>
              <w:left w:val="single" w:sz="4" w:space="0" w:color="auto"/>
              <w:bottom w:val="single" w:sz="4" w:space="0" w:color="auto"/>
              <w:right w:val="single" w:sz="4" w:space="0" w:color="auto"/>
            </w:tcBorders>
            <w:hideMark/>
          </w:tcPr>
          <w:p w:rsidR="007368F1" w:rsidRPr="00590219" w:rsidRDefault="007368F1" w:rsidP="007368F1">
            <w:pPr>
              <w:jc w:val="both"/>
              <w:rPr>
                <w:b/>
                <w:color w:val="000000"/>
              </w:rPr>
            </w:pPr>
            <w:r w:rsidRPr="00590219">
              <w:rPr>
                <w:b/>
                <w:color w:val="000000"/>
              </w:rPr>
              <w:t>1. Наименование закупаемых услуг, их количество (объём), цены за единицу услуги и цена договора</w:t>
            </w:r>
          </w:p>
        </w:tc>
      </w:tr>
      <w:tr w:rsidR="007368F1" w:rsidRPr="00590219" w:rsidTr="00007828">
        <w:trPr>
          <w:trHeight w:val="1164"/>
        </w:trPr>
        <w:tc>
          <w:tcPr>
            <w:tcW w:w="1090"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b/>
                <w:color w:val="000000"/>
              </w:rPr>
            </w:pPr>
            <w:r w:rsidRPr="00590219">
              <w:rPr>
                <w:b/>
                <w:color w:val="000000"/>
              </w:rPr>
              <w:t>Наименование услуг</w:t>
            </w:r>
          </w:p>
        </w:tc>
        <w:tc>
          <w:tcPr>
            <w:tcW w:w="362" w:type="pct"/>
            <w:gridSpan w:val="2"/>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b/>
                <w:color w:val="000000"/>
              </w:rPr>
            </w:pPr>
            <w:r w:rsidRPr="00590219">
              <w:rPr>
                <w:b/>
                <w:color w:val="000000"/>
              </w:rPr>
              <w:t>Ед. изм.</w:t>
            </w:r>
          </w:p>
        </w:tc>
        <w:tc>
          <w:tcPr>
            <w:tcW w:w="768" w:type="pct"/>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ind w:left="-108"/>
              <w:jc w:val="both"/>
              <w:rPr>
                <w:b/>
                <w:color w:val="000000"/>
              </w:rPr>
            </w:pPr>
            <w:r w:rsidRPr="00590219">
              <w:rPr>
                <w:b/>
                <w:color w:val="000000"/>
              </w:rPr>
              <w:t>Количество (объём)</w:t>
            </w:r>
          </w:p>
        </w:tc>
        <w:tc>
          <w:tcPr>
            <w:tcW w:w="559" w:type="pct"/>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b/>
                <w:color w:val="000000"/>
              </w:rPr>
            </w:pPr>
            <w:r w:rsidRPr="00590219">
              <w:rPr>
                <w:b/>
                <w:color w:val="000000"/>
              </w:rPr>
              <w:t>Цена за единицу без учёта НДС, руб.</w:t>
            </w:r>
          </w:p>
        </w:tc>
        <w:tc>
          <w:tcPr>
            <w:tcW w:w="560" w:type="pct"/>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b/>
                <w:color w:val="000000"/>
              </w:rPr>
            </w:pPr>
            <w:r w:rsidRPr="00590219">
              <w:rPr>
                <w:b/>
                <w:color w:val="000000"/>
              </w:rPr>
              <w:t>Цена за единицу с учётом НДС, руб.</w:t>
            </w:r>
          </w:p>
        </w:tc>
        <w:tc>
          <w:tcPr>
            <w:tcW w:w="839" w:type="pct"/>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b/>
                <w:color w:val="000000"/>
              </w:rPr>
            </w:pPr>
            <w:r w:rsidRPr="00590219">
              <w:rPr>
                <w:b/>
                <w:color w:val="000000"/>
              </w:rPr>
              <w:t>Всего без учёта НДС, руб.</w:t>
            </w:r>
          </w:p>
        </w:tc>
        <w:tc>
          <w:tcPr>
            <w:tcW w:w="822" w:type="pct"/>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b/>
                <w:color w:val="000000"/>
              </w:rPr>
            </w:pPr>
            <w:r w:rsidRPr="00590219">
              <w:rPr>
                <w:b/>
                <w:color w:val="000000"/>
              </w:rPr>
              <w:t>Всего с учётом НДС, руб.</w:t>
            </w:r>
          </w:p>
        </w:tc>
      </w:tr>
      <w:tr w:rsidR="007368F1" w:rsidRPr="00590219" w:rsidTr="007368F1">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7368F1" w:rsidRPr="00036912" w:rsidRDefault="007368F1" w:rsidP="00007828">
            <w:pPr>
              <w:spacing w:line="276" w:lineRule="auto"/>
              <w:jc w:val="both"/>
              <w:rPr>
                <w:b/>
                <w:lang w:eastAsia="en-US"/>
              </w:rPr>
            </w:pPr>
            <w:r w:rsidRPr="00036912">
              <w:rPr>
                <w:b/>
                <w:lang w:eastAsia="en-US"/>
              </w:rPr>
              <w:t xml:space="preserve">Оказание услуг </w:t>
            </w:r>
            <w:r w:rsidRPr="00036912">
              <w:rPr>
                <w:b/>
                <w:bCs/>
              </w:rPr>
              <w:t>по замене и регистрации фискальных накопителей контрольно-кассовой техники</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7368F1" w:rsidRPr="007D00D8" w:rsidRDefault="007368F1" w:rsidP="00007828">
            <w:pPr>
              <w:pStyle w:val="aff3"/>
              <w:jc w:val="center"/>
              <w:rPr>
                <w:rFonts w:ascii="Times New Roman" w:hAnsi="Times New Roman"/>
                <w:sz w:val="24"/>
                <w:szCs w:val="24"/>
              </w:rPr>
            </w:pPr>
            <w:r w:rsidRPr="007D00D8">
              <w:rPr>
                <w:rFonts w:ascii="Times New Roman" w:hAnsi="Times New Roman"/>
                <w:sz w:val="24"/>
                <w:szCs w:val="24"/>
              </w:rPr>
              <w:t>шт.</w:t>
            </w:r>
          </w:p>
        </w:tc>
        <w:tc>
          <w:tcPr>
            <w:tcW w:w="768" w:type="pct"/>
            <w:tcBorders>
              <w:top w:val="single" w:sz="4" w:space="0" w:color="auto"/>
              <w:left w:val="single" w:sz="4" w:space="0" w:color="auto"/>
              <w:bottom w:val="single" w:sz="4" w:space="0" w:color="auto"/>
              <w:right w:val="single" w:sz="4" w:space="0" w:color="auto"/>
            </w:tcBorders>
            <w:vAlign w:val="center"/>
            <w:hideMark/>
          </w:tcPr>
          <w:p w:rsidR="007368F1" w:rsidRPr="007D00D8" w:rsidRDefault="007368F1" w:rsidP="00007828">
            <w:pPr>
              <w:pStyle w:val="aff3"/>
              <w:jc w:val="center"/>
              <w:rPr>
                <w:rFonts w:ascii="Times New Roman" w:hAnsi="Times New Roman"/>
                <w:sz w:val="24"/>
                <w:szCs w:val="24"/>
              </w:rPr>
            </w:pPr>
            <w:r w:rsidRPr="007D00D8">
              <w:rPr>
                <w:rFonts w:ascii="Times New Roman" w:hAnsi="Times New Roman"/>
                <w:sz w:val="24"/>
                <w:szCs w:val="24"/>
              </w:rPr>
              <w:t>60</w:t>
            </w:r>
          </w:p>
        </w:tc>
        <w:tc>
          <w:tcPr>
            <w:tcW w:w="559" w:type="pct"/>
            <w:tcBorders>
              <w:top w:val="single" w:sz="4" w:space="0" w:color="auto"/>
              <w:left w:val="single" w:sz="4" w:space="0" w:color="auto"/>
              <w:bottom w:val="single" w:sz="4" w:space="0" w:color="auto"/>
              <w:right w:val="single" w:sz="4" w:space="0" w:color="auto"/>
            </w:tcBorders>
            <w:vAlign w:val="center"/>
          </w:tcPr>
          <w:p w:rsidR="007368F1" w:rsidRPr="007D00D8" w:rsidRDefault="007368F1" w:rsidP="00007828">
            <w:pPr>
              <w:pStyle w:val="aff3"/>
              <w:jc w:val="center"/>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vAlign w:val="center"/>
          </w:tcPr>
          <w:p w:rsidR="007368F1" w:rsidRPr="007D00D8" w:rsidRDefault="007368F1" w:rsidP="00007828">
            <w:pPr>
              <w:pStyle w:val="aff3"/>
              <w:jc w:val="center"/>
              <w:rPr>
                <w:rFonts w:ascii="Times New Roman" w:hAnsi="Times New Roman"/>
                <w:sz w:val="24"/>
                <w:szCs w:val="24"/>
              </w:rPr>
            </w:pPr>
          </w:p>
        </w:tc>
        <w:tc>
          <w:tcPr>
            <w:tcW w:w="839" w:type="pct"/>
            <w:tcBorders>
              <w:top w:val="single" w:sz="4" w:space="0" w:color="auto"/>
              <w:left w:val="single" w:sz="4" w:space="0" w:color="auto"/>
              <w:bottom w:val="single" w:sz="4" w:space="0" w:color="auto"/>
              <w:right w:val="single" w:sz="4" w:space="0" w:color="auto"/>
            </w:tcBorders>
            <w:vAlign w:val="center"/>
          </w:tcPr>
          <w:p w:rsidR="007368F1" w:rsidRPr="007D00D8" w:rsidRDefault="007368F1" w:rsidP="00007828">
            <w:pPr>
              <w:pStyle w:val="aff3"/>
              <w:jc w:val="center"/>
              <w:rPr>
                <w:rFonts w:ascii="Times New Roman" w:hAnsi="Times New Roman"/>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7368F1" w:rsidRPr="007D00D8" w:rsidRDefault="007368F1" w:rsidP="00007828">
            <w:pPr>
              <w:pStyle w:val="aff3"/>
              <w:jc w:val="center"/>
              <w:rPr>
                <w:rFonts w:ascii="Times New Roman" w:hAnsi="Times New Roman"/>
                <w:sz w:val="24"/>
                <w:szCs w:val="24"/>
              </w:rPr>
            </w:pPr>
          </w:p>
        </w:tc>
      </w:tr>
      <w:tr w:rsidR="007368F1" w:rsidRPr="00590219" w:rsidTr="007368F1">
        <w:tc>
          <w:tcPr>
            <w:tcW w:w="3339" w:type="pct"/>
            <w:gridSpan w:val="8"/>
            <w:tcBorders>
              <w:top w:val="single" w:sz="4" w:space="0" w:color="auto"/>
              <w:left w:val="single" w:sz="4" w:space="0" w:color="auto"/>
              <w:bottom w:val="single" w:sz="4" w:space="0" w:color="auto"/>
              <w:right w:val="single" w:sz="4" w:space="0" w:color="auto"/>
            </w:tcBorders>
            <w:hideMark/>
          </w:tcPr>
          <w:p w:rsidR="007368F1" w:rsidRPr="00590219" w:rsidRDefault="007368F1" w:rsidP="007368F1">
            <w:pPr>
              <w:rPr>
                <w:b/>
              </w:rPr>
            </w:pPr>
            <w:r w:rsidRPr="00590219">
              <w:rPr>
                <w:b/>
              </w:rPr>
              <w:t>ИТОГО цена договора</w:t>
            </w:r>
          </w:p>
        </w:tc>
        <w:tc>
          <w:tcPr>
            <w:tcW w:w="839" w:type="pct"/>
            <w:tcBorders>
              <w:top w:val="single" w:sz="4" w:space="0" w:color="auto"/>
              <w:left w:val="single" w:sz="4" w:space="0" w:color="auto"/>
              <w:bottom w:val="single" w:sz="4" w:space="0" w:color="auto"/>
              <w:right w:val="single" w:sz="4" w:space="0" w:color="auto"/>
            </w:tcBorders>
            <w:vAlign w:val="center"/>
          </w:tcPr>
          <w:p w:rsidR="007368F1" w:rsidRPr="007368F1" w:rsidRDefault="007368F1" w:rsidP="00007828">
            <w:pPr>
              <w:pStyle w:val="aff3"/>
              <w:jc w:val="center"/>
              <w:rPr>
                <w:rFonts w:ascii="Times New Roman" w:hAnsi="Times New Roman"/>
                <w:b/>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7368F1" w:rsidRPr="007368F1" w:rsidRDefault="007368F1" w:rsidP="00007828">
            <w:pPr>
              <w:pStyle w:val="aff3"/>
              <w:jc w:val="center"/>
              <w:rPr>
                <w:rFonts w:ascii="Times New Roman" w:hAnsi="Times New Roman"/>
                <w:b/>
                <w:sz w:val="24"/>
                <w:szCs w:val="24"/>
              </w:rPr>
            </w:pPr>
          </w:p>
        </w:tc>
      </w:tr>
      <w:tr w:rsidR="007368F1" w:rsidRPr="00590219" w:rsidTr="00007828">
        <w:tc>
          <w:tcPr>
            <w:tcW w:w="1090"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7368F1">
            <w:pPr>
              <w:jc w:val="both"/>
              <w:rPr>
                <w:b/>
                <w:bCs/>
                <w:color w:val="000000"/>
              </w:rPr>
            </w:pPr>
            <w:r w:rsidRPr="00590219">
              <w:rPr>
                <w:b/>
                <w:bCs/>
              </w:rPr>
              <w:t xml:space="preserve">Обоснование цены договора, цены единицы услуги. </w:t>
            </w:r>
          </w:p>
        </w:tc>
        <w:tc>
          <w:tcPr>
            <w:tcW w:w="3910" w:type="pct"/>
            <w:gridSpan w:val="7"/>
            <w:tcBorders>
              <w:top w:val="single" w:sz="4" w:space="0" w:color="auto"/>
              <w:left w:val="single" w:sz="4" w:space="0" w:color="auto"/>
              <w:bottom w:val="single" w:sz="4" w:space="0" w:color="auto"/>
              <w:right w:val="single" w:sz="4" w:space="0" w:color="auto"/>
            </w:tcBorders>
            <w:vAlign w:val="center"/>
            <w:hideMark/>
          </w:tcPr>
          <w:p w:rsidR="007368F1" w:rsidRPr="00590219" w:rsidRDefault="007368F1" w:rsidP="007368F1">
            <w:pPr>
              <w:jc w:val="both"/>
              <w:rPr>
                <w:rFonts w:eastAsia="Calibri"/>
              </w:rPr>
            </w:pPr>
            <w:proofErr w:type="gramStart"/>
            <w:r>
              <w:rPr>
                <w:lang w:eastAsia="en-US"/>
              </w:rPr>
              <w:t>Ц</w:t>
            </w:r>
            <w:r w:rsidRPr="00590219">
              <w:rPr>
                <w:lang w:eastAsia="en-US"/>
              </w:rPr>
              <w:t xml:space="preserve">ена </w:t>
            </w:r>
            <w:r w:rsidRPr="00590219">
              <w:rPr>
                <w:bCs/>
                <w:lang w:eastAsia="en-US"/>
              </w:rPr>
              <w:t xml:space="preserve">договора </w:t>
            </w:r>
            <w:r w:rsidRPr="00590219">
              <w:rPr>
                <w:lang w:eastAsia="en-US"/>
              </w:rPr>
              <w:t xml:space="preserve">включает в себя </w:t>
            </w:r>
            <w:r>
              <w:rPr>
                <w:bCs/>
              </w:rPr>
              <w:t>стоимость услуги, фискальных накопителей, подлежащих замене, все предусмотренные законодательством РФ налоги, сборы и обязательные платежи, транспортные расходы, а также расходы, связанные со снятием отчетов, демонтажем и монтажом фискальных накопителей, вводом информации на порталы ИФНС и ОФД, опробованием в работе контрольно-кассовой техники и иные затраты Исполнителя, связанные с выполнением предмета договора.</w:t>
            </w:r>
            <w:proofErr w:type="gramEnd"/>
          </w:p>
        </w:tc>
      </w:tr>
      <w:tr w:rsidR="007368F1" w:rsidRPr="00590219" w:rsidTr="00007828">
        <w:tc>
          <w:tcPr>
            <w:tcW w:w="1090"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7368F1">
            <w:pPr>
              <w:jc w:val="both"/>
              <w:rPr>
                <w:b/>
                <w:bCs/>
                <w:color w:val="000000"/>
              </w:rPr>
            </w:pPr>
            <w:r w:rsidRPr="00590219">
              <w:rPr>
                <w:b/>
                <w:bCs/>
                <w:color w:val="000000"/>
              </w:rPr>
              <w:t>Применяемая при расчете цены ставка НДС</w:t>
            </w:r>
          </w:p>
        </w:tc>
        <w:tc>
          <w:tcPr>
            <w:tcW w:w="3910" w:type="pct"/>
            <w:gridSpan w:val="7"/>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bCs/>
                <w:i/>
                <w:color w:val="000000"/>
              </w:rPr>
            </w:pPr>
          </w:p>
        </w:tc>
      </w:tr>
      <w:tr w:rsidR="007368F1" w:rsidRPr="00590219" w:rsidTr="00007828">
        <w:tc>
          <w:tcPr>
            <w:tcW w:w="5000" w:type="pct"/>
            <w:gridSpan w:val="10"/>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b/>
                <w:bCs/>
                <w:i/>
                <w:color w:val="000000"/>
              </w:rPr>
            </w:pPr>
            <w:r w:rsidRPr="00590219">
              <w:rPr>
                <w:b/>
                <w:color w:val="000000"/>
              </w:rPr>
              <w:t>2. Требования к услугам</w:t>
            </w:r>
          </w:p>
        </w:tc>
      </w:tr>
      <w:tr w:rsidR="007368F1" w:rsidRPr="00590219" w:rsidTr="00007828">
        <w:tc>
          <w:tcPr>
            <w:tcW w:w="712" w:type="pct"/>
            <w:vMerge w:val="restart"/>
            <w:tcBorders>
              <w:top w:val="single" w:sz="4" w:space="0" w:color="auto"/>
              <w:left w:val="single" w:sz="4" w:space="0" w:color="auto"/>
              <w:bottom w:val="single" w:sz="4" w:space="0" w:color="auto"/>
              <w:right w:val="single" w:sz="4" w:space="0" w:color="auto"/>
            </w:tcBorders>
            <w:hideMark/>
          </w:tcPr>
          <w:p w:rsidR="007368F1" w:rsidRPr="00036912" w:rsidRDefault="007368F1" w:rsidP="00007828">
            <w:pPr>
              <w:jc w:val="both"/>
              <w:rPr>
                <w:i/>
                <w:color w:val="000000"/>
              </w:rPr>
            </w:pPr>
            <w:r w:rsidRPr="00036912">
              <w:rPr>
                <w:lang w:eastAsia="en-US"/>
              </w:rPr>
              <w:t xml:space="preserve">Оказание услуг </w:t>
            </w:r>
            <w:r w:rsidRPr="00036912">
              <w:rPr>
                <w:bCs/>
              </w:rPr>
              <w:t>по замене и регистрации фискальных накопителей контрольно-кассовой техники</w:t>
            </w:r>
          </w:p>
        </w:tc>
        <w:tc>
          <w:tcPr>
            <w:tcW w:w="718"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color w:val="000000"/>
              </w:rPr>
            </w:pPr>
            <w:r w:rsidRPr="00590219">
              <w:rPr>
                <w:bCs/>
                <w:color w:val="000000"/>
              </w:rPr>
              <w:t>Нормативные документы, согласно которым установлены требования</w:t>
            </w:r>
          </w:p>
        </w:tc>
        <w:tc>
          <w:tcPr>
            <w:tcW w:w="3570" w:type="pct"/>
            <w:gridSpan w:val="6"/>
            <w:tcBorders>
              <w:top w:val="single" w:sz="4" w:space="0" w:color="auto"/>
              <w:left w:val="single" w:sz="4" w:space="0" w:color="auto"/>
              <w:bottom w:val="single" w:sz="4" w:space="0" w:color="auto"/>
              <w:right w:val="single" w:sz="4" w:space="0" w:color="auto"/>
            </w:tcBorders>
            <w:hideMark/>
          </w:tcPr>
          <w:p w:rsidR="007368F1" w:rsidRDefault="007368F1" w:rsidP="00007828">
            <w:pPr>
              <w:spacing w:line="276" w:lineRule="auto"/>
              <w:jc w:val="both"/>
              <w:rPr>
                <w:lang w:eastAsia="en-US"/>
              </w:rPr>
            </w:pPr>
            <w:r>
              <w:rPr>
                <w:lang w:eastAsia="en-US"/>
              </w:rPr>
              <w:t>Федеральный закон РФ от 22.05.2003 № 54-ФЗ «О применении контрольно-кассовой техники при осуществлении расчетов в Российской Федерации».</w:t>
            </w:r>
          </w:p>
        </w:tc>
      </w:tr>
      <w:tr w:rsidR="007368F1" w:rsidRPr="00590219" w:rsidTr="00007828">
        <w:tc>
          <w:tcPr>
            <w:tcW w:w="0" w:type="auto"/>
            <w:vMerge/>
            <w:tcBorders>
              <w:top w:val="single" w:sz="4" w:space="0" w:color="auto"/>
              <w:left w:val="single" w:sz="4" w:space="0" w:color="auto"/>
              <w:bottom w:val="single" w:sz="4" w:space="0" w:color="auto"/>
              <w:right w:val="single" w:sz="4" w:space="0" w:color="auto"/>
            </w:tcBorders>
            <w:vAlign w:val="center"/>
            <w:hideMark/>
          </w:tcPr>
          <w:p w:rsidR="007368F1" w:rsidRPr="00590219" w:rsidRDefault="007368F1" w:rsidP="00007828">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i/>
                <w:color w:val="000000"/>
              </w:rPr>
            </w:pPr>
            <w:r w:rsidRPr="00590219">
              <w:rPr>
                <w:bCs/>
                <w:color w:val="000000"/>
              </w:rPr>
              <w:t>Технические и функциональные характеристики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7368F1" w:rsidRDefault="007368F1" w:rsidP="00007828">
            <w:pPr>
              <w:jc w:val="both"/>
            </w:pPr>
            <w:r>
              <w:t xml:space="preserve">АО «Пассажирская компания «Сахалин» использует программное обеспечение «Автоматизированная система управления пригородной пассажирской компании» (далее - АСУ ППК) в качестве системы продажи билетов. АСУ ППК включает в себя модули: программное обеспечение «АРМ билетного кассира» в составе с ПРИМ 08-Ф, программное обеспечение «Мобильная касса» установленное на ПТК-Т и МК-35Ф, программное обеспечение «Терминал самообслуживания» в составе с ПРИМ 21-ФА. Правообладатель АСУ ППК использует защиту от </w:t>
            </w:r>
            <w:r>
              <w:lastRenderedPageBreak/>
              <w:t xml:space="preserve">несанкционированного доступа к администрированию программных модулей. Право и доступ администрирования АСУ ППК предоставляется </w:t>
            </w:r>
            <w:proofErr w:type="gramStart"/>
            <w:r>
              <w:t>правообладателем</w:t>
            </w:r>
            <w:proofErr w:type="gramEnd"/>
            <w:r>
              <w:t xml:space="preserve"> только аккредитованным компаниям. Участник при замене фискального накопителя должен иметь доступ к администрированию программных модулей АСУ ППК.</w:t>
            </w:r>
          </w:p>
          <w:p w:rsidR="007368F1" w:rsidRDefault="007368F1" w:rsidP="00007828">
            <w:pPr>
              <w:jc w:val="both"/>
            </w:pPr>
            <w:r>
              <w:t xml:space="preserve">Услуги по замене фискальных накопителей включают в себя: </w:t>
            </w:r>
          </w:p>
          <w:p w:rsidR="007368F1" w:rsidRDefault="007368F1" w:rsidP="00007828">
            <w:pPr>
              <w:pStyle w:val="a4"/>
              <w:numPr>
                <w:ilvl w:val="0"/>
                <w:numId w:val="45"/>
              </w:numPr>
              <w:jc w:val="both"/>
            </w:pPr>
            <w:r>
              <w:t xml:space="preserve">Снятие отчетов работы контрольно-кассовой техники. </w:t>
            </w:r>
          </w:p>
          <w:p w:rsidR="007368F1" w:rsidRDefault="007368F1" w:rsidP="00007828">
            <w:pPr>
              <w:pStyle w:val="a4"/>
              <w:numPr>
                <w:ilvl w:val="0"/>
                <w:numId w:val="45"/>
              </w:numPr>
              <w:jc w:val="both"/>
            </w:pPr>
            <w:r>
              <w:t>Демонтаж фискального накопителя.</w:t>
            </w:r>
          </w:p>
          <w:p w:rsidR="007368F1" w:rsidRDefault="007368F1" w:rsidP="00007828">
            <w:pPr>
              <w:pStyle w:val="a4"/>
              <w:numPr>
                <w:ilvl w:val="0"/>
                <w:numId w:val="45"/>
              </w:numPr>
              <w:jc w:val="both"/>
            </w:pPr>
            <w:r>
              <w:t>Монтаж нового фискального накопителя.</w:t>
            </w:r>
          </w:p>
          <w:p w:rsidR="007368F1" w:rsidRDefault="007368F1" w:rsidP="00007828">
            <w:pPr>
              <w:pStyle w:val="a4"/>
              <w:numPr>
                <w:ilvl w:val="0"/>
                <w:numId w:val="45"/>
              </w:numPr>
              <w:jc w:val="both"/>
            </w:pPr>
            <w:r>
              <w:t>Ввод информации на портале ИФНС.</w:t>
            </w:r>
          </w:p>
          <w:p w:rsidR="007368F1" w:rsidRDefault="007368F1" w:rsidP="00007828">
            <w:pPr>
              <w:pStyle w:val="a4"/>
              <w:numPr>
                <w:ilvl w:val="0"/>
                <w:numId w:val="45"/>
              </w:numPr>
              <w:jc w:val="both"/>
            </w:pPr>
            <w:r>
              <w:t>Ввод информации на портале ОФД.</w:t>
            </w:r>
          </w:p>
          <w:p w:rsidR="007368F1" w:rsidRDefault="007368F1" w:rsidP="00007828">
            <w:pPr>
              <w:pStyle w:val="a4"/>
              <w:numPr>
                <w:ilvl w:val="0"/>
                <w:numId w:val="45"/>
              </w:numPr>
              <w:jc w:val="both"/>
            </w:pPr>
            <w:r>
              <w:t>Составление актов передачи фискального накопителя и передача заказчику.</w:t>
            </w:r>
          </w:p>
          <w:p w:rsidR="007368F1" w:rsidRDefault="007368F1" w:rsidP="00007828">
            <w:pPr>
              <w:pStyle w:val="a4"/>
              <w:numPr>
                <w:ilvl w:val="0"/>
                <w:numId w:val="45"/>
              </w:numPr>
              <w:jc w:val="both"/>
            </w:pPr>
            <w:r>
              <w:t>Опробование контрольно-кассовой техники в работе.</w:t>
            </w:r>
          </w:p>
          <w:p w:rsidR="007368F1" w:rsidRDefault="007368F1" w:rsidP="00007828">
            <w:pPr>
              <w:pStyle w:val="a4"/>
              <w:numPr>
                <w:ilvl w:val="0"/>
                <w:numId w:val="45"/>
              </w:numPr>
              <w:jc w:val="both"/>
            </w:pPr>
            <w:r>
              <w:t>Проверка статуса обмена с сервером ОФД (при необходимости):</w:t>
            </w:r>
          </w:p>
          <w:p w:rsidR="007368F1" w:rsidRDefault="007368F1" w:rsidP="00007828">
            <w:pPr>
              <w:pStyle w:val="a4"/>
              <w:numPr>
                <w:ilvl w:val="1"/>
                <w:numId w:val="45"/>
              </w:numPr>
              <w:jc w:val="both"/>
            </w:pPr>
            <w:r>
              <w:t>Передача статуса транспортного соединения с Сервером ОФД.</w:t>
            </w:r>
          </w:p>
          <w:p w:rsidR="007368F1" w:rsidRDefault="007368F1" w:rsidP="00007828">
            <w:pPr>
              <w:pStyle w:val="a4"/>
              <w:numPr>
                <w:ilvl w:val="1"/>
                <w:numId w:val="45"/>
              </w:numPr>
              <w:jc w:val="both"/>
            </w:pPr>
            <w:r>
              <w:t>Чтение сообщения для Сервера ОФД.</w:t>
            </w:r>
          </w:p>
          <w:p w:rsidR="007368F1" w:rsidRDefault="007368F1" w:rsidP="00007828">
            <w:pPr>
              <w:pStyle w:val="a4"/>
              <w:numPr>
                <w:ilvl w:val="1"/>
                <w:numId w:val="45"/>
              </w:numPr>
              <w:jc w:val="both"/>
            </w:pPr>
            <w:r>
              <w:t>Передача квитанции от Сервера ОФД.</w:t>
            </w:r>
          </w:p>
          <w:p w:rsidR="007368F1" w:rsidRDefault="007368F1" w:rsidP="00007828">
            <w:r>
              <w:t>Технические характеристики фискальных накопителей, подлежащих замене</w:t>
            </w:r>
          </w:p>
          <w:tbl>
            <w:tblPr>
              <w:tblStyle w:val="aff2"/>
              <w:tblW w:w="0" w:type="auto"/>
              <w:tblLook w:val="04A0" w:firstRow="1" w:lastRow="0" w:firstColumn="1" w:lastColumn="0" w:noHBand="0" w:noVBand="1"/>
            </w:tblPr>
            <w:tblGrid>
              <w:gridCol w:w="5479"/>
              <w:gridCol w:w="3043"/>
            </w:tblGrid>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Регистрация в реестре фискальных накопителей</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Да</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Срок действия ключа фискального признака</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не менее 13 месяцев</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Наличие паспорта фискального накопителя для каждого экземпляра</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Да</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Интерфейсы подключения к контрольно-кассовой технике, тип</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I2C, UART</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Конструктивная, электрическая и функциональная совместимость с поставляемыми в рамках настоящего контракта фискальными регистраторами</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Да</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 xml:space="preserve">Габариты, </w:t>
                  </w:r>
                  <w:proofErr w:type="gramStart"/>
                  <w:r>
                    <w:t>мм</w:t>
                  </w:r>
                  <w:proofErr w:type="gramEnd"/>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не более 30,2х30,2х9,4 (</w:t>
                  </w:r>
                  <w:proofErr w:type="spellStart"/>
                  <w:r>
                    <w:t>Ш</w:t>
                  </w:r>
                  <w:proofErr w:type="gramStart"/>
                  <w:r>
                    <w:t>x</w:t>
                  </w:r>
                  <w:proofErr w:type="gramEnd"/>
                  <w:r>
                    <w:t>ГxВ</w:t>
                  </w:r>
                  <w:proofErr w:type="spellEnd"/>
                  <w:r>
                    <w:t>)</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Температура эксплуатации, °С</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proofErr w:type="gramStart"/>
                  <w:r>
                    <w:t>От</w:t>
                  </w:r>
                  <w:proofErr w:type="gramEnd"/>
                  <w:r>
                    <w:t xml:space="preserve"> плюс 10 до плюс 40</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Относительная влажность при эксплуатации, %, не более</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 xml:space="preserve">не более 80 % при температуре 30 °С, </w:t>
                  </w:r>
                </w:p>
                <w:p w:rsidR="007368F1" w:rsidRDefault="007368F1" w:rsidP="00007828">
                  <w:pPr>
                    <w:jc w:val="center"/>
                  </w:pPr>
                  <w:r>
                    <w:t>от 84,0 до 106,7 кПа (от 630 до 800 мм рт. ст.)</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Электропитание, постоянный ток, В (А)</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 xml:space="preserve">3/-5, среднее значение тока, потребляемого ФН в </w:t>
                  </w:r>
                  <w:r>
                    <w:lastRenderedPageBreak/>
                    <w:t>процессе эксплуатации - 30 мА (0,03)</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lastRenderedPageBreak/>
                    <w:t xml:space="preserve">Потребляемая мощность, </w:t>
                  </w:r>
                  <w:proofErr w:type="gramStart"/>
                  <w:r>
                    <w:t>Вт</w:t>
                  </w:r>
                  <w:proofErr w:type="gramEnd"/>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не превышает 0,1 Вт</w:t>
                  </w:r>
                </w:p>
              </w:tc>
            </w:tr>
            <w:tr w:rsidR="007368F1" w:rsidTr="00007828">
              <w:tc>
                <w:tcPr>
                  <w:tcW w:w="5479" w:type="dxa"/>
                  <w:tcBorders>
                    <w:top w:val="single" w:sz="4" w:space="0" w:color="auto"/>
                    <w:left w:val="single" w:sz="4" w:space="0" w:color="auto"/>
                    <w:bottom w:val="single" w:sz="4" w:space="0" w:color="auto"/>
                    <w:right w:val="single" w:sz="4" w:space="0" w:color="auto"/>
                  </w:tcBorders>
                  <w:hideMark/>
                </w:tcPr>
                <w:p w:rsidR="007368F1" w:rsidRDefault="007368F1" w:rsidP="00007828">
                  <w:r>
                    <w:t>Поддержка формата фискальных данных</w:t>
                  </w:r>
                </w:p>
              </w:tc>
              <w:tc>
                <w:tcPr>
                  <w:tcW w:w="3043" w:type="dxa"/>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pPr>
                    <w:jc w:val="center"/>
                  </w:pPr>
                  <w:r>
                    <w:t>ФФД 1.05,1.1</w:t>
                  </w:r>
                </w:p>
              </w:tc>
            </w:tr>
            <w:tr w:rsidR="007368F1" w:rsidTr="00007828">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7368F1" w:rsidRDefault="007368F1" w:rsidP="00007828">
                  <w:r>
                    <w:t>Фискальный накопитель должен соответствовать требованиям законодательства Российской Федерации.</w:t>
                  </w:r>
                </w:p>
              </w:tc>
            </w:tr>
          </w:tbl>
          <w:p w:rsidR="007368F1" w:rsidRDefault="007368F1" w:rsidP="00007828">
            <w:r>
              <w:t>Перечень контрольно-кассовой техники, которой требуется замена фискальных накопителей:</w:t>
            </w:r>
          </w:p>
          <w:p w:rsidR="007368F1" w:rsidRDefault="007368F1" w:rsidP="00007828">
            <w:r>
              <w:t>МК-35Ф – 10 шт.</w:t>
            </w:r>
          </w:p>
          <w:p w:rsidR="007368F1" w:rsidRDefault="007368F1" w:rsidP="00007828">
            <w:r>
              <w:t>ПРИМ 08-Ф – 5 шт.</w:t>
            </w:r>
          </w:p>
          <w:p w:rsidR="007368F1" w:rsidRDefault="007368F1" w:rsidP="00007828">
            <w:r>
              <w:t>ПРИМ 21-ФА – 1 шт.</w:t>
            </w:r>
          </w:p>
          <w:p w:rsidR="007368F1" w:rsidRDefault="007368F1" w:rsidP="00007828">
            <w:r>
              <w:t>АТОЛ 20-Ф – 8 шт.</w:t>
            </w:r>
          </w:p>
          <w:p w:rsidR="007368F1" w:rsidRDefault="007368F1" w:rsidP="00007828">
            <w:r>
              <w:t>СПЕКТР-Ф – 15 шт.</w:t>
            </w:r>
          </w:p>
          <w:p w:rsidR="007368F1" w:rsidRDefault="007368F1" w:rsidP="00007828">
            <w:r>
              <w:t>ПТК-Т – 10 шт.</w:t>
            </w:r>
          </w:p>
          <w:p w:rsidR="007368F1" w:rsidRDefault="007368F1" w:rsidP="00007828">
            <w:r>
              <w:rPr>
                <w:lang w:val="en-US"/>
              </w:rPr>
              <w:t>MSPOS</w:t>
            </w:r>
            <w:r>
              <w:t>-</w:t>
            </w:r>
            <w:r>
              <w:rPr>
                <w:lang w:val="en-US"/>
              </w:rPr>
              <w:t>E</w:t>
            </w:r>
            <w:r>
              <w:t>-</w:t>
            </w:r>
            <w:r>
              <w:rPr>
                <w:lang w:val="en-US"/>
              </w:rPr>
              <w:t>F</w:t>
            </w:r>
            <w:r>
              <w:t xml:space="preserve"> – 2 шт.</w:t>
            </w:r>
          </w:p>
          <w:p w:rsidR="007368F1" w:rsidRDefault="007368F1" w:rsidP="00007828">
            <w:pPr>
              <w:spacing w:line="276" w:lineRule="auto"/>
              <w:rPr>
                <w:lang w:eastAsia="en-US"/>
              </w:rPr>
            </w:pPr>
            <w:r>
              <w:t>ПАК АРМ начальника поезда (AZUR) – 9 шт.</w:t>
            </w:r>
          </w:p>
        </w:tc>
      </w:tr>
      <w:tr w:rsidR="007368F1" w:rsidRPr="00590219" w:rsidTr="00007828">
        <w:tc>
          <w:tcPr>
            <w:tcW w:w="0" w:type="auto"/>
            <w:vMerge/>
            <w:tcBorders>
              <w:top w:val="single" w:sz="4" w:space="0" w:color="auto"/>
              <w:left w:val="single" w:sz="4" w:space="0" w:color="auto"/>
              <w:bottom w:val="single" w:sz="4" w:space="0" w:color="auto"/>
              <w:right w:val="single" w:sz="4" w:space="0" w:color="auto"/>
            </w:tcBorders>
            <w:vAlign w:val="center"/>
            <w:hideMark/>
          </w:tcPr>
          <w:p w:rsidR="007368F1" w:rsidRPr="00590219" w:rsidRDefault="007368F1" w:rsidP="00007828">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i/>
                <w:color w:val="000000"/>
              </w:rPr>
            </w:pPr>
            <w:r w:rsidRPr="00590219">
              <w:rPr>
                <w:bCs/>
                <w:color w:val="000000"/>
              </w:rPr>
              <w:t>Требования к качеству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7368F1" w:rsidRDefault="007368F1" w:rsidP="00007828">
            <w:pPr>
              <w:spacing w:line="276" w:lineRule="auto"/>
              <w:jc w:val="both"/>
              <w:rPr>
                <w:lang w:eastAsia="en-US"/>
              </w:rPr>
            </w:pPr>
            <w:r>
              <w:rPr>
                <w:lang w:eastAsia="en-US"/>
              </w:rPr>
              <w:t>Исполнитель должен гарантировать целостность контрольно-кассовой техники после замены фискального накопителя.</w:t>
            </w:r>
          </w:p>
        </w:tc>
      </w:tr>
      <w:tr w:rsidR="007368F1" w:rsidRPr="00590219" w:rsidTr="00007828">
        <w:tc>
          <w:tcPr>
            <w:tcW w:w="0" w:type="auto"/>
            <w:vMerge/>
            <w:tcBorders>
              <w:top w:val="single" w:sz="4" w:space="0" w:color="auto"/>
              <w:left w:val="single" w:sz="4" w:space="0" w:color="auto"/>
              <w:bottom w:val="single" w:sz="4" w:space="0" w:color="auto"/>
              <w:right w:val="single" w:sz="4" w:space="0" w:color="auto"/>
            </w:tcBorders>
            <w:vAlign w:val="center"/>
            <w:hideMark/>
          </w:tcPr>
          <w:p w:rsidR="007368F1" w:rsidRPr="00590219" w:rsidRDefault="007368F1" w:rsidP="00007828">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rPr>
                <w:i/>
                <w:color w:val="000000"/>
              </w:rPr>
            </w:pPr>
          </w:p>
        </w:tc>
        <w:tc>
          <w:tcPr>
            <w:tcW w:w="3570" w:type="pct"/>
            <w:gridSpan w:val="6"/>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i/>
                <w:color w:val="000000"/>
              </w:rPr>
            </w:pPr>
          </w:p>
        </w:tc>
      </w:tr>
      <w:tr w:rsidR="007368F1" w:rsidRPr="00590219" w:rsidTr="00007828">
        <w:tc>
          <w:tcPr>
            <w:tcW w:w="5000" w:type="pct"/>
            <w:gridSpan w:val="10"/>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b/>
                <w:i/>
                <w:color w:val="000000"/>
              </w:rPr>
            </w:pPr>
            <w:r w:rsidRPr="00590219">
              <w:rPr>
                <w:b/>
                <w:color w:val="000000"/>
              </w:rPr>
              <w:t>3. Требования к результатам</w:t>
            </w:r>
          </w:p>
        </w:tc>
      </w:tr>
      <w:tr w:rsidR="007368F1" w:rsidRPr="00590219" w:rsidTr="00007828">
        <w:tc>
          <w:tcPr>
            <w:tcW w:w="5000" w:type="pct"/>
            <w:gridSpan w:val="10"/>
            <w:tcBorders>
              <w:top w:val="single" w:sz="4" w:space="0" w:color="auto"/>
              <w:left w:val="single" w:sz="4" w:space="0" w:color="auto"/>
              <w:bottom w:val="single" w:sz="4" w:space="0" w:color="auto"/>
              <w:right w:val="single" w:sz="4" w:space="0" w:color="auto"/>
            </w:tcBorders>
            <w:hideMark/>
          </w:tcPr>
          <w:p w:rsidR="007368F1" w:rsidRDefault="007368F1" w:rsidP="00007828">
            <w:pPr>
              <w:jc w:val="both"/>
              <w:rPr>
                <w:bCs/>
              </w:rPr>
            </w:pPr>
            <w:r w:rsidRPr="00590219">
              <w:rPr>
                <w:bCs/>
              </w:rPr>
              <w:t>Услуги должны быть оказаны в полном объёме, в установленный срок и соответствовать предъявляемым в соответствии с документацией и договором требованиям.</w:t>
            </w:r>
          </w:p>
          <w:p w:rsidR="007368F1" w:rsidRPr="00590219" w:rsidRDefault="007368F1" w:rsidP="00007828">
            <w:pPr>
              <w:jc w:val="both"/>
              <w:rPr>
                <w:b/>
                <w:color w:val="000000"/>
              </w:rPr>
            </w:pPr>
            <w:r>
              <w:t>Факт оказания услуг фиксируется путем подписания акта оказания услуг, который составляется за каждый отчетный период – календарный месяц.</w:t>
            </w:r>
          </w:p>
        </w:tc>
      </w:tr>
      <w:tr w:rsidR="007368F1" w:rsidRPr="00590219" w:rsidTr="00007828">
        <w:tc>
          <w:tcPr>
            <w:tcW w:w="5000" w:type="pct"/>
            <w:gridSpan w:val="10"/>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i/>
                <w:color w:val="000000"/>
              </w:rPr>
            </w:pPr>
            <w:r w:rsidRPr="00590219">
              <w:rPr>
                <w:b/>
                <w:color w:val="000000"/>
              </w:rPr>
              <w:t>4.</w:t>
            </w:r>
            <w:r w:rsidRPr="00590219">
              <w:rPr>
                <w:i/>
                <w:color w:val="000000"/>
              </w:rPr>
              <w:t xml:space="preserve"> </w:t>
            </w:r>
            <w:r w:rsidRPr="00590219">
              <w:rPr>
                <w:b/>
                <w:bCs/>
                <w:color w:val="000000"/>
              </w:rPr>
              <w:t>Место, условия и порядок оказания услуг</w:t>
            </w:r>
          </w:p>
        </w:tc>
      </w:tr>
      <w:tr w:rsidR="007368F1" w:rsidRPr="00590219" w:rsidTr="00007828">
        <w:tc>
          <w:tcPr>
            <w:tcW w:w="942" w:type="pct"/>
            <w:gridSpan w:val="2"/>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color w:val="000000"/>
              </w:rPr>
            </w:pPr>
            <w:r w:rsidRPr="00590219">
              <w:rPr>
                <w:color w:val="000000"/>
              </w:rPr>
              <w:t xml:space="preserve">Место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7368F1" w:rsidRDefault="007368F1" w:rsidP="00007828">
            <w:pPr>
              <w:spacing w:line="276" w:lineRule="auto"/>
              <w:jc w:val="both"/>
              <w:rPr>
                <w:lang w:eastAsia="en-US"/>
              </w:rPr>
            </w:pPr>
            <w:proofErr w:type="gramStart"/>
            <w:r>
              <w:rPr>
                <w:lang w:eastAsia="en-US"/>
              </w:rPr>
              <w:t>693020, г. Южно-Сахалинск, ул. Вокзальная, д. 54-А, АО «Пассажирская компания «Сахалин»</w:t>
            </w:r>
            <w:proofErr w:type="gramEnd"/>
          </w:p>
        </w:tc>
      </w:tr>
      <w:tr w:rsidR="007368F1" w:rsidRPr="00590219" w:rsidTr="00007828">
        <w:tc>
          <w:tcPr>
            <w:tcW w:w="942" w:type="pct"/>
            <w:gridSpan w:val="2"/>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i/>
                <w:color w:val="000000"/>
              </w:rPr>
            </w:pPr>
            <w:r w:rsidRPr="00590219">
              <w:rPr>
                <w:color w:val="000000"/>
              </w:rPr>
              <w:t xml:space="preserve">Условия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spacing w:line="276" w:lineRule="auto"/>
              <w:jc w:val="both"/>
              <w:rPr>
                <w:lang w:eastAsia="en-US"/>
              </w:rPr>
            </w:pPr>
            <w:r w:rsidRPr="0046735E">
              <w:rPr>
                <w:lang w:eastAsia="en-US"/>
              </w:rPr>
              <w:t>Оказание услуг осуществляется по графику:</w:t>
            </w:r>
          </w:p>
          <w:tbl>
            <w:tblPr>
              <w:tblStyle w:val="aff2"/>
              <w:tblW w:w="0" w:type="auto"/>
              <w:tblLook w:val="04A0" w:firstRow="1" w:lastRow="0" w:firstColumn="1" w:lastColumn="0" w:noHBand="0" w:noVBand="1"/>
            </w:tblPr>
            <w:tblGrid>
              <w:gridCol w:w="503"/>
              <w:gridCol w:w="2161"/>
              <w:gridCol w:w="2410"/>
              <w:gridCol w:w="1837"/>
            </w:tblGrid>
            <w:tr w:rsidR="007368F1" w:rsidRPr="0046735E" w:rsidTr="00007828">
              <w:tc>
                <w:tcPr>
                  <w:tcW w:w="503" w:type="dxa"/>
                  <w:tcBorders>
                    <w:top w:val="single" w:sz="4" w:space="0" w:color="auto"/>
                    <w:left w:val="single" w:sz="4" w:space="0" w:color="auto"/>
                    <w:bottom w:val="single" w:sz="4" w:space="0" w:color="auto"/>
                    <w:right w:val="single" w:sz="4" w:space="0" w:color="auto"/>
                  </w:tcBorders>
                  <w:vAlign w:val="center"/>
                  <w:hideMark/>
                </w:tcPr>
                <w:p w:rsidR="007368F1" w:rsidRPr="0046735E" w:rsidRDefault="007368F1" w:rsidP="00007828">
                  <w:pPr>
                    <w:jc w:val="center"/>
                    <w:rPr>
                      <w:b/>
                      <w:kern w:val="32"/>
                      <w:sz w:val="20"/>
                      <w:szCs w:val="20"/>
                    </w:rPr>
                  </w:pPr>
                  <w:r w:rsidRPr="0046735E">
                    <w:rPr>
                      <w:b/>
                      <w:kern w:val="32"/>
                      <w:sz w:val="20"/>
                      <w:szCs w:val="20"/>
                    </w:rPr>
                    <w:t xml:space="preserve">№ </w:t>
                  </w:r>
                  <w:proofErr w:type="gramStart"/>
                  <w:r w:rsidRPr="0046735E">
                    <w:rPr>
                      <w:b/>
                      <w:kern w:val="32"/>
                      <w:sz w:val="20"/>
                      <w:szCs w:val="20"/>
                    </w:rPr>
                    <w:t>п</w:t>
                  </w:r>
                  <w:proofErr w:type="gramEnd"/>
                  <w:r w:rsidRPr="0046735E">
                    <w:rPr>
                      <w:b/>
                      <w:kern w:val="32"/>
                      <w:sz w:val="20"/>
                      <w:szCs w:val="20"/>
                    </w:rPr>
                    <w:t>/п</w:t>
                  </w:r>
                </w:p>
              </w:tc>
              <w:tc>
                <w:tcPr>
                  <w:tcW w:w="2161" w:type="dxa"/>
                  <w:tcBorders>
                    <w:top w:val="single" w:sz="4" w:space="0" w:color="auto"/>
                    <w:left w:val="single" w:sz="4" w:space="0" w:color="auto"/>
                    <w:bottom w:val="single" w:sz="4" w:space="0" w:color="auto"/>
                    <w:right w:val="single" w:sz="4" w:space="0" w:color="auto"/>
                  </w:tcBorders>
                  <w:vAlign w:val="center"/>
                  <w:hideMark/>
                </w:tcPr>
                <w:p w:rsidR="007368F1" w:rsidRPr="0046735E" w:rsidRDefault="007368F1" w:rsidP="00007828">
                  <w:pPr>
                    <w:jc w:val="center"/>
                    <w:rPr>
                      <w:b/>
                      <w:kern w:val="32"/>
                      <w:sz w:val="20"/>
                      <w:szCs w:val="20"/>
                    </w:rPr>
                  </w:pPr>
                  <w:r w:rsidRPr="0046735E">
                    <w:rPr>
                      <w:b/>
                      <w:kern w:val="32"/>
                      <w:sz w:val="20"/>
                      <w:szCs w:val="20"/>
                    </w:rPr>
                    <w:t>Срок оказания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68F1" w:rsidRPr="0046735E" w:rsidRDefault="007368F1" w:rsidP="00007828">
                  <w:pPr>
                    <w:jc w:val="center"/>
                    <w:rPr>
                      <w:b/>
                      <w:kern w:val="32"/>
                      <w:sz w:val="20"/>
                      <w:szCs w:val="20"/>
                    </w:rPr>
                  </w:pPr>
                  <w:r w:rsidRPr="0046735E">
                    <w:rPr>
                      <w:b/>
                      <w:kern w:val="32"/>
                      <w:sz w:val="20"/>
                      <w:szCs w:val="20"/>
                    </w:rPr>
                    <w:t>Наименование контрольно-кассовой техники</w:t>
                  </w:r>
                </w:p>
              </w:tc>
              <w:tc>
                <w:tcPr>
                  <w:tcW w:w="1837" w:type="dxa"/>
                  <w:tcBorders>
                    <w:top w:val="single" w:sz="4" w:space="0" w:color="auto"/>
                    <w:left w:val="single" w:sz="4" w:space="0" w:color="auto"/>
                    <w:bottom w:val="single" w:sz="4" w:space="0" w:color="auto"/>
                    <w:right w:val="single" w:sz="4" w:space="0" w:color="auto"/>
                  </w:tcBorders>
                  <w:vAlign w:val="center"/>
                  <w:hideMark/>
                </w:tcPr>
                <w:p w:rsidR="007368F1" w:rsidRPr="0046735E" w:rsidRDefault="007368F1" w:rsidP="00007828">
                  <w:pPr>
                    <w:jc w:val="center"/>
                    <w:rPr>
                      <w:b/>
                      <w:kern w:val="32"/>
                      <w:sz w:val="20"/>
                      <w:szCs w:val="20"/>
                    </w:rPr>
                  </w:pPr>
                  <w:r w:rsidRPr="0046735E">
                    <w:rPr>
                      <w:b/>
                      <w:kern w:val="32"/>
                      <w:sz w:val="20"/>
                      <w:szCs w:val="20"/>
                    </w:rPr>
                    <w:t>Количество фискальных накопителей, подлежащих замене</w:t>
                  </w:r>
                </w:p>
              </w:tc>
            </w:tr>
            <w:tr w:rsidR="007368F1" w:rsidRPr="0046735E" w:rsidTr="00007828">
              <w:trPr>
                <w:trHeight w:val="343"/>
              </w:trPr>
              <w:tc>
                <w:tcPr>
                  <w:tcW w:w="503"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rPr>
                      <w:kern w:val="32"/>
                      <w:sz w:val="20"/>
                      <w:szCs w:val="20"/>
                      <w:lang w:val="en-US"/>
                    </w:rPr>
                  </w:pPr>
                  <w:r w:rsidRPr="0046735E">
                    <w:rPr>
                      <w:kern w:val="32"/>
                      <w:sz w:val="20"/>
                      <w:szCs w:val="20"/>
                      <w:lang w:val="en-US"/>
                    </w:rPr>
                    <w:t>1</w:t>
                  </w:r>
                </w:p>
              </w:tc>
              <w:tc>
                <w:tcPr>
                  <w:tcW w:w="2161"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1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sz w:val="20"/>
                    </w:rPr>
                    <w:t>СПЕКТР-Ф</w:t>
                  </w:r>
                </w:p>
                <w:p w:rsidR="007368F1" w:rsidRPr="0046735E" w:rsidRDefault="007368F1" w:rsidP="00007828">
                  <w:pPr>
                    <w:jc w:val="center"/>
                    <w:rPr>
                      <w:kern w:val="32"/>
                      <w:sz w:val="20"/>
                      <w:szCs w:val="20"/>
                    </w:rPr>
                  </w:pPr>
                  <w:r w:rsidRPr="0046735E">
                    <w:rPr>
                      <w:sz w:val="20"/>
                    </w:rPr>
                    <w:t>ПАК АРМ начальника поезда (</w:t>
                  </w:r>
                  <w:r w:rsidRPr="0046735E">
                    <w:rPr>
                      <w:sz w:val="20"/>
                      <w:lang w:val="en-US"/>
                    </w:rPr>
                    <w:t>AZUR</w:t>
                  </w:r>
                  <w:r w:rsidRPr="0046735E">
                    <w:rPr>
                      <w:sz w:val="20"/>
                    </w:rPr>
                    <w:t>)</w:t>
                  </w:r>
                </w:p>
              </w:tc>
              <w:tc>
                <w:tcPr>
                  <w:tcW w:w="1837"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8</w:t>
                  </w:r>
                </w:p>
                <w:p w:rsidR="007368F1" w:rsidRPr="0046735E" w:rsidRDefault="007368F1" w:rsidP="00007828">
                  <w:pPr>
                    <w:jc w:val="center"/>
                    <w:rPr>
                      <w:kern w:val="32"/>
                      <w:sz w:val="20"/>
                      <w:szCs w:val="20"/>
                    </w:rPr>
                  </w:pPr>
                  <w:r w:rsidRPr="0046735E">
                    <w:rPr>
                      <w:kern w:val="32"/>
                      <w:sz w:val="20"/>
                      <w:szCs w:val="20"/>
                    </w:rPr>
                    <w:t>9</w:t>
                  </w:r>
                </w:p>
              </w:tc>
            </w:tr>
            <w:tr w:rsidR="007368F1" w:rsidRPr="0046735E" w:rsidTr="00007828">
              <w:trPr>
                <w:trHeight w:val="1190"/>
              </w:trPr>
              <w:tc>
                <w:tcPr>
                  <w:tcW w:w="503"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rPr>
                      <w:kern w:val="32"/>
                      <w:sz w:val="20"/>
                      <w:szCs w:val="20"/>
                      <w:lang w:val="en-US"/>
                    </w:rPr>
                  </w:pPr>
                  <w:r w:rsidRPr="0046735E">
                    <w:rPr>
                      <w:kern w:val="32"/>
                      <w:sz w:val="20"/>
                      <w:szCs w:val="20"/>
                      <w:lang w:val="en-US"/>
                    </w:rPr>
                    <w:lastRenderedPageBreak/>
                    <w:t>2</w:t>
                  </w:r>
                </w:p>
              </w:tc>
              <w:tc>
                <w:tcPr>
                  <w:tcW w:w="2161"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2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sz w:val="20"/>
                    </w:rPr>
                    <w:t>СПЕКТР-Ф</w:t>
                  </w:r>
                </w:p>
                <w:p w:rsidR="007368F1" w:rsidRPr="0046735E" w:rsidRDefault="007368F1" w:rsidP="00007828">
                  <w:pPr>
                    <w:jc w:val="center"/>
                    <w:rPr>
                      <w:kern w:val="32"/>
                      <w:sz w:val="20"/>
                      <w:szCs w:val="20"/>
                    </w:rPr>
                  </w:pPr>
                  <w:r w:rsidRPr="0046735E">
                    <w:rPr>
                      <w:sz w:val="20"/>
                    </w:rPr>
                    <w:t>ПРИМ 21-ФА</w:t>
                  </w:r>
                </w:p>
                <w:p w:rsidR="007368F1" w:rsidRPr="0046735E" w:rsidRDefault="007368F1" w:rsidP="00007828">
                  <w:pPr>
                    <w:jc w:val="center"/>
                    <w:rPr>
                      <w:kern w:val="32"/>
                      <w:sz w:val="20"/>
                      <w:szCs w:val="20"/>
                    </w:rPr>
                  </w:pPr>
                  <w:r w:rsidRPr="0046735E">
                    <w:rPr>
                      <w:sz w:val="20"/>
                    </w:rPr>
                    <w:t>МК-35Ф</w:t>
                  </w:r>
                </w:p>
                <w:p w:rsidR="007368F1" w:rsidRPr="0046735E" w:rsidRDefault="007368F1" w:rsidP="00007828">
                  <w:pPr>
                    <w:jc w:val="center"/>
                    <w:rPr>
                      <w:kern w:val="32"/>
                      <w:sz w:val="20"/>
                      <w:szCs w:val="20"/>
                    </w:rPr>
                  </w:pPr>
                  <w:r w:rsidRPr="0046735E">
                    <w:rPr>
                      <w:sz w:val="20"/>
                    </w:rPr>
                    <w:t>АТОЛ 20-Ф</w:t>
                  </w:r>
                </w:p>
                <w:p w:rsidR="007368F1" w:rsidRPr="0046735E" w:rsidRDefault="007368F1" w:rsidP="00007828">
                  <w:pPr>
                    <w:jc w:val="center"/>
                    <w:rPr>
                      <w:kern w:val="32"/>
                      <w:sz w:val="20"/>
                      <w:szCs w:val="20"/>
                    </w:rPr>
                  </w:pPr>
                  <w:r w:rsidRPr="0046735E">
                    <w:rPr>
                      <w:sz w:val="20"/>
                      <w:lang w:val="en-US"/>
                    </w:rPr>
                    <w:t>MSPOS</w:t>
                  </w:r>
                </w:p>
              </w:tc>
              <w:tc>
                <w:tcPr>
                  <w:tcW w:w="1837"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5</w:t>
                  </w:r>
                </w:p>
                <w:p w:rsidR="007368F1" w:rsidRPr="0046735E" w:rsidRDefault="007368F1" w:rsidP="00007828">
                  <w:pPr>
                    <w:jc w:val="center"/>
                    <w:rPr>
                      <w:kern w:val="32"/>
                      <w:sz w:val="20"/>
                      <w:szCs w:val="20"/>
                    </w:rPr>
                  </w:pPr>
                  <w:r w:rsidRPr="0046735E">
                    <w:rPr>
                      <w:kern w:val="32"/>
                      <w:sz w:val="20"/>
                      <w:szCs w:val="20"/>
                    </w:rPr>
                    <w:t>1</w:t>
                  </w:r>
                </w:p>
                <w:p w:rsidR="007368F1" w:rsidRPr="0046735E" w:rsidRDefault="007368F1" w:rsidP="00007828">
                  <w:pPr>
                    <w:jc w:val="center"/>
                    <w:rPr>
                      <w:kern w:val="32"/>
                      <w:sz w:val="20"/>
                      <w:szCs w:val="20"/>
                    </w:rPr>
                  </w:pPr>
                  <w:r w:rsidRPr="0046735E">
                    <w:rPr>
                      <w:kern w:val="32"/>
                      <w:sz w:val="20"/>
                      <w:szCs w:val="20"/>
                    </w:rPr>
                    <w:t>5</w:t>
                  </w:r>
                </w:p>
                <w:p w:rsidR="007368F1" w:rsidRPr="0046735E" w:rsidRDefault="007368F1" w:rsidP="00007828">
                  <w:pPr>
                    <w:jc w:val="center"/>
                    <w:rPr>
                      <w:kern w:val="32"/>
                      <w:sz w:val="20"/>
                      <w:szCs w:val="20"/>
                    </w:rPr>
                  </w:pPr>
                  <w:r w:rsidRPr="0046735E">
                    <w:rPr>
                      <w:kern w:val="32"/>
                      <w:sz w:val="20"/>
                      <w:szCs w:val="20"/>
                    </w:rPr>
                    <w:t>5</w:t>
                  </w:r>
                </w:p>
                <w:p w:rsidR="007368F1" w:rsidRPr="0046735E" w:rsidRDefault="007368F1" w:rsidP="00007828">
                  <w:pPr>
                    <w:jc w:val="center"/>
                    <w:rPr>
                      <w:kern w:val="32"/>
                      <w:sz w:val="20"/>
                      <w:szCs w:val="20"/>
                    </w:rPr>
                  </w:pPr>
                  <w:r w:rsidRPr="0046735E">
                    <w:rPr>
                      <w:kern w:val="32"/>
                      <w:sz w:val="20"/>
                      <w:szCs w:val="20"/>
                      <w:lang w:val="en-US"/>
                    </w:rPr>
                    <w:t>1</w:t>
                  </w:r>
                </w:p>
              </w:tc>
            </w:tr>
            <w:tr w:rsidR="007368F1" w:rsidRPr="0046735E" w:rsidTr="00007828">
              <w:tc>
                <w:tcPr>
                  <w:tcW w:w="503"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rPr>
                      <w:kern w:val="32"/>
                      <w:sz w:val="20"/>
                      <w:szCs w:val="20"/>
                      <w:lang w:val="en-US"/>
                    </w:rPr>
                  </w:pPr>
                  <w:r w:rsidRPr="0046735E">
                    <w:rPr>
                      <w:kern w:val="32"/>
                      <w:sz w:val="20"/>
                      <w:szCs w:val="20"/>
                      <w:lang w:val="en-US"/>
                    </w:rPr>
                    <w:t>3</w:t>
                  </w:r>
                </w:p>
              </w:tc>
              <w:tc>
                <w:tcPr>
                  <w:tcW w:w="2161"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3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sz w:val="20"/>
                    </w:rPr>
                  </w:pPr>
                  <w:r w:rsidRPr="0046735E">
                    <w:rPr>
                      <w:sz w:val="20"/>
                    </w:rPr>
                    <w:t>МК-35Ф</w:t>
                  </w:r>
                </w:p>
                <w:p w:rsidR="007368F1" w:rsidRPr="0046735E" w:rsidRDefault="007368F1" w:rsidP="00007828">
                  <w:pPr>
                    <w:jc w:val="center"/>
                    <w:rPr>
                      <w:sz w:val="20"/>
                    </w:rPr>
                  </w:pPr>
                  <w:r w:rsidRPr="0046735E">
                    <w:rPr>
                      <w:sz w:val="20"/>
                    </w:rPr>
                    <w:t>ПРИМ 08-Ф</w:t>
                  </w:r>
                </w:p>
                <w:p w:rsidR="007368F1" w:rsidRPr="0046735E" w:rsidRDefault="007368F1" w:rsidP="00007828">
                  <w:pPr>
                    <w:jc w:val="center"/>
                    <w:rPr>
                      <w:sz w:val="20"/>
                    </w:rPr>
                  </w:pPr>
                  <w:r w:rsidRPr="0046735E">
                    <w:rPr>
                      <w:sz w:val="20"/>
                    </w:rPr>
                    <w:t>СПЕКТР-Ф</w:t>
                  </w:r>
                </w:p>
                <w:p w:rsidR="007368F1" w:rsidRPr="0046735E" w:rsidRDefault="007368F1" w:rsidP="00007828">
                  <w:pPr>
                    <w:jc w:val="center"/>
                    <w:rPr>
                      <w:sz w:val="20"/>
                    </w:rPr>
                  </w:pPr>
                  <w:r w:rsidRPr="0046735E">
                    <w:rPr>
                      <w:sz w:val="20"/>
                    </w:rPr>
                    <w:t>АТОЛ 20-Ф</w:t>
                  </w:r>
                </w:p>
              </w:tc>
              <w:tc>
                <w:tcPr>
                  <w:tcW w:w="1837"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5</w:t>
                  </w:r>
                </w:p>
                <w:p w:rsidR="007368F1" w:rsidRPr="0046735E" w:rsidRDefault="007368F1" w:rsidP="00007828">
                  <w:pPr>
                    <w:jc w:val="center"/>
                    <w:rPr>
                      <w:kern w:val="32"/>
                      <w:sz w:val="20"/>
                      <w:szCs w:val="20"/>
                    </w:rPr>
                  </w:pPr>
                  <w:r w:rsidRPr="0046735E">
                    <w:rPr>
                      <w:kern w:val="32"/>
                      <w:sz w:val="20"/>
                      <w:szCs w:val="20"/>
                    </w:rPr>
                    <w:t>2</w:t>
                  </w:r>
                </w:p>
                <w:p w:rsidR="007368F1" w:rsidRPr="0046735E" w:rsidRDefault="007368F1" w:rsidP="00007828">
                  <w:pPr>
                    <w:jc w:val="center"/>
                    <w:rPr>
                      <w:kern w:val="32"/>
                      <w:sz w:val="20"/>
                      <w:szCs w:val="20"/>
                    </w:rPr>
                  </w:pPr>
                  <w:r w:rsidRPr="0046735E">
                    <w:rPr>
                      <w:kern w:val="32"/>
                      <w:sz w:val="20"/>
                      <w:szCs w:val="20"/>
                    </w:rPr>
                    <w:t>1</w:t>
                  </w:r>
                </w:p>
                <w:p w:rsidR="007368F1" w:rsidRPr="0046735E" w:rsidRDefault="007368F1" w:rsidP="00007828">
                  <w:pPr>
                    <w:jc w:val="center"/>
                    <w:rPr>
                      <w:kern w:val="32"/>
                      <w:sz w:val="20"/>
                      <w:szCs w:val="20"/>
                    </w:rPr>
                  </w:pPr>
                  <w:r w:rsidRPr="0046735E">
                    <w:rPr>
                      <w:kern w:val="32"/>
                      <w:sz w:val="20"/>
                      <w:szCs w:val="20"/>
                    </w:rPr>
                    <w:t>2</w:t>
                  </w:r>
                </w:p>
              </w:tc>
            </w:tr>
            <w:tr w:rsidR="007368F1" w:rsidRPr="0046735E" w:rsidTr="00007828">
              <w:tc>
                <w:tcPr>
                  <w:tcW w:w="503"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rPr>
                      <w:kern w:val="32"/>
                      <w:sz w:val="20"/>
                      <w:szCs w:val="20"/>
                      <w:lang w:val="en-US"/>
                    </w:rPr>
                  </w:pPr>
                  <w:r w:rsidRPr="0046735E">
                    <w:rPr>
                      <w:kern w:val="32"/>
                      <w:sz w:val="20"/>
                      <w:szCs w:val="20"/>
                      <w:lang w:val="en-US"/>
                    </w:rPr>
                    <w:t>4</w:t>
                  </w:r>
                </w:p>
              </w:tc>
              <w:tc>
                <w:tcPr>
                  <w:tcW w:w="2161"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4 квартал 2023 года</w:t>
                  </w:r>
                </w:p>
              </w:tc>
              <w:tc>
                <w:tcPr>
                  <w:tcW w:w="2410"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sz w:val="20"/>
                    </w:rPr>
                  </w:pPr>
                  <w:r w:rsidRPr="0046735E">
                    <w:rPr>
                      <w:sz w:val="20"/>
                    </w:rPr>
                    <w:t>ПРИМ 08-Ф</w:t>
                  </w:r>
                </w:p>
                <w:p w:rsidR="007368F1" w:rsidRPr="0046735E" w:rsidRDefault="007368F1" w:rsidP="00007828">
                  <w:pPr>
                    <w:jc w:val="center"/>
                    <w:rPr>
                      <w:sz w:val="20"/>
                    </w:rPr>
                  </w:pPr>
                  <w:r w:rsidRPr="0046735E">
                    <w:rPr>
                      <w:sz w:val="20"/>
                    </w:rPr>
                    <w:t>ПТК-Т</w:t>
                  </w:r>
                </w:p>
                <w:p w:rsidR="007368F1" w:rsidRPr="0046735E" w:rsidRDefault="007368F1" w:rsidP="00007828">
                  <w:pPr>
                    <w:jc w:val="center"/>
                    <w:rPr>
                      <w:sz w:val="20"/>
                    </w:rPr>
                  </w:pPr>
                  <w:r w:rsidRPr="0046735E">
                    <w:rPr>
                      <w:sz w:val="20"/>
                    </w:rPr>
                    <w:t>СПЕКТР-Ф</w:t>
                  </w:r>
                </w:p>
                <w:p w:rsidR="007368F1" w:rsidRPr="0046735E" w:rsidRDefault="007368F1" w:rsidP="00007828">
                  <w:pPr>
                    <w:jc w:val="center"/>
                    <w:rPr>
                      <w:sz w:val="20"/>
                    </w:rPr>
                  </w:pPr>
                  <w:r w:rsidRPr="0046735E">
                    <w:rPr>
                      <w:sz w:val="20"/>
                    </w:rPr>
                    <w:t>АТОЛ 20-Ф</w:t>
                  </w:r>
                </w:p>
                <w:p w:rsidR="007368F1" w:rsidRPr="0046735E" w:rsidRDefault="007368F1" w:rsidP="00007828">
                  <w:pPr>
                    <w:jc w:val="center"/>
                    <w:rPr>
                      <w:sz w:val="20"/>
                    </w:rPr>
                  </w:pPr>
                  <w:r w:rsidRPr="0046735E">
                    <w:rPr>
                      <w:sz w:val="20"/>
                      <w:lang w:val="en-US"/>
                    </w:rPr>
                    <w:t>MSPOS</w:t>
                  </w:r>
                </w:p>
              </w:tc>
              <w:tc>
                <w:tcPr>
                  <w:tcW w:w="1837"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3</w:t>
                  </w:r>
                </w:p>
                <w:p w:rsidR="007368F1" w:rsidRPr="0046735E" w:rsidRDefault="007368F1" w:rsidP="00007828">
                  <w:pPr>
                    <w:jc w:val="center"/>
                    <w:rPr>
                      <w:kern w:val="32"/>
                      <w:sz w:val="20"/>
                      <w:szCs w:val="20"/>
                    </w:rPr>
                  </w:pPr>
                  <w:r w:rsidRPr="0046735E">
                    <w:rPr>
                      <w:kern w:val="32"/>
                      <w:sz w:val="20"/>
                      <w:szCs w:val="20"/>
                    </w:rPr>
                    <w:t>10</w:t>
                  </w:r>
                </w:p>
                <w:p w:rsidR="007368F1" w:rsidRPr="0046735E" w:rsidRDefault="007368F1" w:rsidP="00007828">
                  <w:pPr>
                    <w:jc w:val="center"/>
                    <w:rPr>
                      <w:kern w:val="32"/>
                      <w:sz w:val="20"/>
                      <w:szCs w:val="20"/>
                    </w:rPr>
                  </w:pPr>
                  <w:r w:rsidRPr="0046735E">
                    <w:rPr>
                      <w:kern w:val="32"/>
                      <w:sz w:val="20"/>
                      <w:szCs w:val="20"/>
                    </w:rPr>
                    <w:t>1</w:t>
                  </w:r>
                </w:p>
                <w:p w:rsidR="007368F1" w:rsidRPr="0046735E" w:rsidRDefault="007368F1" w:rsidP="00007828">
                  <w:pPr>
                    <w:jc w:val="center"/>
                    <w:rPr>
                      <w:kern w:val="32"/>
                      <w:sz w:val="20"/>
                      <w:szCs w:val="20"/>
                    </w:rPr>
                  </w:pPr>
                  <w:r w:rsidRPr="0046735E">
                    <w:rPr>
                      <w:kern w:val="32"/>
                      <w:sz w:val="20"/>
                      <w:szCs w:val="20"/>
                    </w:rPr>
                    <w:t>1</w:t>
                  </w:r>
                </w:p>
                <w:p w:rsidR="007368F1" w:rsidRPr="0046735E" w:rsidRDefault="007368F1" w:rsidP="00007828">
                  <w:pPr>
                    <w:jc w:val="center"/>
                    <w:rPr>
                      <w:kern w:val="32"/>
                      <w:sz w:val="20"/>
                      <w:szCs w:val="20"/>
                    </w:rPr>
                  </w:pPr>
                  <w:r w:rsidRPr="0046735E">
                    <w:rPr>
                      <w:kern w:val="32"/>
                      <w:sz w:val="20"/>
                      <w:szCs w:val="20"/>
                    </w:rPr>
                    <w:t>1</w:t>
                  </w:r>
                </w:p>
              </w:tc>
            </w:tr>
            <w:tr w:rsidR="007368F1" w:rsidRPr="0046735E" w:rsidTr="00007828">
              <w:tc>
                <w:tcPr>
                  <w:tcW w:w="503"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rPr>
                      <w:kern w:val="32"/>
                      <w:sz w:val="20"/>
                      <w:szCs w:val="20"/>
                    </w:rPr>
                  </w:pPr>
                  <w:r w:rsidRPr="0046735E">
                    <w:rPr>
                      <w:kern w:val="32"/>
                      <w:sz w:val="20"/>
                      <w:szCs w:val="20"/>
                    </w:rPr>
                    <w:t>5</w:t>
                  </w:r>
                </w:p>
              </w:tc>
              <w:tc>
                <w:tcPr>
                  <w:tcW w:w="2161"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Итого</w:t>
                  </w:r>
                </w:p>
              </w:tc>
              <w:tc>
                <w:tcPr>
                  <w:tcW w:w="2410" w:type="dxa"/>
                  <w:tcBorders>
                    <w:top w:val="single" w:sz="4" w:space="0" w:color="auto"/>
                    <w:left w:val="single" w:sz="4" w:space="0" w:color="auto"/>
                    <w:bottom w:val="single" w:sz="4" w:space="0" w:color="auto"/>
                    <w:right w:val="single" w:sz="4" w:space="0" w:color="auto"/>
                  </w:tcBorders>
                </w:tcPr>
                <w:p w:rsidR="007368F1" w:rsidRPr="0046735E" w:rsidRDefault="007368F1" w:rsidP="00007828">
                  <w:pPr>
                    <w:jc w:val="center"/>
                    <w:rPr>
                      <w:sz w:val="20"/>
                    </w:rPr>
                  </w:pPr>
                </w:p>
              </w:tc>
              <w:tc>
                <w:tcPr>
                  <w:tcW w:w="1837" w:type="dxa"/>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jc w:val="center"/>
                    <w:rPr>
                      <w:kern w:val="32"/>
                      <w:sz w:val="20"/>
                      <w:szCs w:val="20"/>
                    </w:rPr>
                  </w:pPr>
                  <w:r w:rsidRPr="0046735E">
                    <w:rPr>
                      <w:kern w:val="32"/>
                      <w:sz w:val="20"/>
                      <w:szCs w:val="20"/>
                    </w:rPr>
                    <w:t>60</w:t>
                  </w:r>
                </w:p>
              </w:tc>
            </w:tr>
          </w:tbl>
          <w:p w:rsidR="007368F1" w:rsidRPr="0046735E" w:rsidRDefault="007368F1" w:rsidP="00007828">
            <w:pPr>
              <w:spacing w:line="276" w:lineRule="auto"/>
              <w:jc w:val="both"/>
              <w:rPr>
                <w:lang w:eastAsia="en-US"/>
              </w:rPr>
            </w:pPr>
            <w:r w:rsidRPr="0046735E">
              <w:rPr>
                <w:lang w:eastAsia="en-US"/>
              </w:rPr>
              <w:t>Оказание услуг по замене фискальных накопителей и их регистрации осуществляется в рабочие дни с 9-00 по 18-00 часов.</w:t>
            </w:r>
          </w:p>
          <w:p w:rsidR="007368F1" w:rsidRPr="0046735E" w:rsidRDefault="007368F1" w:rsidP="00007828">
            <w:pPr>
              <w:spacing w:line="276" w:lineRule="auto"/>
              <w:jc w:val="both"/>
              <w:rPr>
                <w:lang w:eastAsia="en-US"/>
              </w:rPr>
            </w:pPr>
            <w:r w:rsidRPr="0046735E">
              <w:rPr>
                <w:lang w:eastAsia="en-US"/>
              </w:rPr>
              <w:t>Возможно изменение графика по согласованию с Заказчиком.</w:t>
            </w:r>
          </w:p>
        </w:tc>
      </w:tr>
      <w:tr w:rsidR="007368F1" w:rsidRPr="00590219" w:rsidTr="00007828">
        <w:tc>
          <w:tcPr>
            <w:tcW w:w="942" w:type="pct"/>
            <w:gridSpan w:val="2"/>
            <w:tcBorders>
              <w:top w:val="single" w:sz="4" w:space="0" w:color="auto"/>
              <w:left w:val="single" w:sz="4" w:space="0" w:color="auto"/>
              <w:bottom w:val="single" w:sz="4" w:space="0" w:color="auto"/>
              <w:right w:val="single" w:sz="4" w:space="0" w:color="auto"/>
            </w:tcBorders>
            <w:hideMark/>
          </w:tcPr>
          <w:p w:rsidR="007368F1" w:rsidRPr="00590219" w:rsidRDefault="007368F1" w:rsidP="00007828">
            <w:pPr>
              <w:jc w:val="both"/>
              <w:rPr>
                <w:i/>
                <w:color w:val="000000"/>
              </w:rPr>
            </w:pPr>
            <w:r w:rsidRPr="00590219">
              <w:rPr>
                <w:color w:val="000000"/>
              </w:rPr>
              <w:lastRenderedPageBreak/>
              <w:t>Сроки</w:t>
            </w:r>
            <w:r w:rsidRPr="00590219">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7368F1" w:rsidRPr="0046735E" w:rsidRDefault="007368F1" w:rsidP="00007828">
            <w:pPr>
              <w:spacing w:line="276" w:lineRule="auto"/>
              <w:jc w:val="both"/>
              <w:rPr>
                <w:lang w:eastAsia="en-US"/>
              </w:rPr>
            </w:pPr>
            <w:r w:rsidRPr="0046735E">
              <w:rPr>
                <w:lang w:eastAsia="en-US"/>
              </w:rPr>
              <w:t>Оказание услуг осуществляется по графику, указанному выше, с 01.01.2023 по 31.12.2023.</w:t>
            </w:r>
          </w:p>
          <w:p w:rsidR="007368F1" w:rsidRPr="0046735E" w:rsidRDefault="007368F1" w:rsidP="00007828">
            <w:pPr>
              <w:spacing w:line="276" w:lineRule="auto"/>
              <w:jc w:val="both"/>
              <w:rPr>
                <w:i/>
                <w:sz w:val="28"/>
                <w:szCs w:val="28"/>
                <w:lang w:eastAsia="en-US"/>
              </w:rPr>
            </w:pPr>
            <w:r w:rsidRPr="0046735E">
              <w:rPr>
                <w:lang w:eastAsia="en-US"/>
              </w:rPr>
              <w:t>Срок оказания услуг по замене и регистрации фискального накопителя на 1 (одной) контрольно-кассовой технике не должен превышать 2 (двух) рабочих дней со дня получения соответствующей техники от Заказчика.</w:t>
            </w:r>
          </w:p>
        </w:tc>
      </w:tr>
    </w:tbl>
    <w:p w:rsidR="007368F1" w:rsidRDefault="007368F1" w:rsidP="007368F1">
      <w:pPr>
        <w:jc w:val="center"/>
        <w:rPr>
          <w:b/>
          <w:bCs/>
          <w:sz w:val="28"/>
          <w:szCs w:val="28"/>
        </w:rPr>
      </w:pPr>
    </w:p>
    <w:p w:rsidR="00F66AB8" w:rsidRPr="00535C15" w:rsidRDefault="00F66AB8"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7D00D8"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Pr="00C5084C"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882DEE" w:rsidRPr="00612F31" w:rsidRDefault="00882DEE" w:rsidP="00882DEE">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E50F34" w:rsidRPr="00957991" w:rsidTr="00DC7296">
        <w:tc>
          <w:tcPr>
            <w:tcW w:w="1757" w:type="pct"/>
          </w:tcPr>
          <w:p w:rsidR="00E50F34" w:rsidRPr="00E50F34" w:rsidRDefault="00E50F34" w:rsidP="00007828">
            <w:pPr>
              <w:spacing w:line="276" w:lineRule="auto"/>
              <w:jc w:val="both"/>
              <w:rPr>
                <w:lang w:eastAsia="en-US"/>
              </w:rPr>
            </w:pPr>
            <w:r w:rsidRPr="00E50F34">
              <w:rPr>
                <w:lang w:eastAsia="en-US"/>
              </w:rPr>
              <w:t xml:space="preserve">Оказание услуг </w:t>
            </w:r>
            <w:r w:rsidRPr="00E50F34">
              <w:rPr>
                <w:bCs/>
              </w:rPr>
              <w:t>по замене и регистрации фискальных накопителей контрольно-кассовой техники</w:t>
            </w:r>
          </w:p>
        </w:tc>
        <w:tc>
          <w:tcPr>
            <w:tcW w:w="885" w:type="pct"/>
            <w:vAlign w:val="center"/>
          </w:tcPr>
          <w:p w:rsidR="00E50F34" w:rsidRPr="00E50F34" w:rsidRDefault="00E50F34" w:rsidP="00007828">
            <w:pPr>
              <w:pStyle w:val="aff3"/>
              <w:jc w:val="center"/>
              <w:rPr>
                <w:rFonts w:ascii="Times New Roman" w:hAnsi="Times New Roman"/>
                <w:sz w:val="24"/>
                <w:szCs w:val="24"/>
              </w:rPr>
            </w:pPr>
            <w:r w:rsidRPr="00E50F34">
              <w:rPr>
                <w:rFonts w:ascii="Times New Roman" w:hAnsi="Times New Roman"/>
                <w:sz w:val="24"/>
                <w:szCs w:val="24"/>
              </w:rPr>
              <w:t>шт.</w:t>
            </w:r>
          </w:p>
        </w:tc>
        <w:tc>
          <w:tcPr>
            <w:tcW w:w="2358" w:type="pct"/>
            <w:vAlign w:val="center"/>
          </w:tcPr>
          <w:p w:rsidR="00E50F34" w:rsidRPr="00E50F34" w:rsidRDefault="00E50F34" w:rsidP="00007828">
            <w:pPr>
              <w:pStyle w:val="aff3"/>
              <w:jc w:val="center"/>
              <w:rPr>
                <w:rFonts w:ascii="Times New Roman" w:hAnsi="Times New Roman"/>
                <w:sz w:val="24"/>
                <w:szCs w:val="24"/>
              </w:rPr>
            </w:pPr>
            <w:r w:rsidRPr="00E50F34">
              <w:rPr>
                <w:rFonts w:ascii="Times New Roman" w:hAnsi="Times New Roman"/>
                <w:sz w:val="24"/>
                <w:szCs w:val="24"/>
              </w:rPr>
              <w:t>60</w:t>
            </w:r>
          </w:p>
        </w:tc>
      </w:tr>
      <w:tr w:rsidR="00882DEE" w:rsidRPr="00957991" w:rsidTr="00F735C8">
        <w:trPr>
          <w:trHeight w:val="445"/>
        </w:trPr>
        <w:tc>
          <w:tcPr>
            <w:tcW w:w="1757" w:type="pct"/>
          </w:tcPr>
          <w:p w:rsidR="00882DEE" w:rsidRPr="00957991" w:rsidRDefault="00882DEE"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882DEE" w:rsidRPr="00957991" w:rsidRDefault="00882DEE"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882DEE" w:rsidRPr="00957991" w:rsidTr="00F735C8">
        <w:trPr>
          <w:trHeight w:val="362"/>
        </w:trPr>
        <w:tc>
          <w:tcPr>
            <w:tcW w:w="5000" w:type="pct"/>
            <w:gridSpan w:val="3"/>
          </w:tcPr>
          <w:p w:rsidR="00882DEE" w:rsidRDefault="00882DEE"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85787F" w:rsidRPr="00957991" w:rsidTr="00DC7296">
        <w:trPr>
          <w:trHeight w:val="1114"/>
        </w:trPr>
        <w:tc>
          <w:tcPr>
            <w:tcW w:w="1757" w:type="pct"/>
          </w:tcPr>
          <w:p w:rsidR="0085787F" w:rsidRPr="00957991" w:rsidRDefault="00E50F34" w:rsidP="00DC7296">
            <w:pPr>
              <w:jc w:val="both"/>
              <w:rPr>
                <w:bCs/>
              </w:rPr>
            </w:pPr>
            <w:r w:rsidRPr="00E50F34">
              <w:rPr>
                <w:lang w:eastAsia="en-US"/>
              </w:rPr>
              <w:t xml:space="preserve">Оказание услуг </w:t>
            </w:r>
            <w:r w:rsidRPr="00E50F34">
              <w:rPr>
                <w:bCs/>
              </w:rPr>
              <w:t>по замене и регистрации фискальных накопителей контрольно-кассовой техники</w:t>
            </w:r>
          </w:p>
        </w:tc>
        <w:tc>
          <w:tcPr>
            <w:tcW w:w="885" w:type="pct"/>
          </w:tcPr>
          <w:p w:rsidR="0085787F" w:rsidRPr="00957991" w:rsidRDefault="0085787F" w:rsidP="0085787F">
            <w:pPr>
              <w:jc w:val="both"/>
              <w:rPr>
                <w:bCs/>
              </w:rPr>
            </w:pPr>
            <w:r w:rsidRPr="00957991">
              <w:rPr>
                <w:bCs/>
              </w:rPr>
              <w:t>Технические и функциональные характеристики услуги</w:t>
            </w:r>
          </w:p>
        </w:tc>
        <w:tc>
          <w:tcPr>
            <w:tcW w:w="2358" w:type="pct"/>
          </w:tcPr>
          <w:p w:rsidR="0085787F" w:rsidRPr="00957991" w:rsidRDefault="0085787F"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85787F" w:rsidRDefault="0085787F" w:rsidP="00882DEE">
      <w:pPr>
        <w:jc w:val="center"/>
        <w:rPr>
          <w:b/>
          <w:color w:val="000000"/>
          <w:sz w:val="28"/>
          <w:szCs w:val="28"/>
        </w:rPr>
      </w:pPr>
    </w:p>
    <w:p w:rsidR="0085787F" w:rsidRDefault="0085787F" w:rsidP="00882DEE">
      <w:pPr>
        <w:jc w:val="center"/>
        <w:rPr>
          <w:b/>
          <w:color w:val="000000"/>
          <w:sz w:val="28"/>
          <w:szCs w:val="28"/>
        </w:rPr>
      </w:pPr>
    </w:p>
    <w:p w:rsidR="0085787F" w:rsidRPr="00342795" w:rsidRDefault="0085787F" w:rsidP="00882DEE">
      <w:pPr>
        <w:jc w:val="center"/>
        <w:rPr>
          <w:b/>
          <w:color w:val="000000"/>
          <w:sz w:val="28"/>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E50F34">
              <w:rPr>
                <w:b/>
                <w:bCs/>
                <w:sz w:val="28"/>
                <w:szCs w:val="28"/>
              </w:rPr>
              <w:t>14</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E50F34">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w:t>
            </w:r>
            <w:r w:rsidR="00E50F34">
              <w:rPr>
                <w:b/>
                <w:bCs/>
                <w:sz w:val="28"/>
                <w:szCs w:val="28"/>
              </w:rPr>
              <w:t>8</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E50F34">
              <w:rPr>
                <w:b/>
                <w:bCs/>
                <w:sz w:val="28"/>
                <w:szCs w:val="28"/>
              </w:rPr>
              <w:t>30</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E50F34">
              <w:rPr>
                <w:b/>
                <w:bCs/>
                <w:sz w:val="28"/>
                <w:szCs w:val="28"/>
              </w:rPr>
              <w:t>02</w:t>
            </w:r>
            <w:r w:rsidRPr="00C005E5">
              <w:rPr>
                <w:b/>
                <w:bCs/>
                <w:sz w:val="28"/>
                <w:szCs w:val="28"/>
              </w:rPr>
              <w:t xml:space="preserve">» </w:t>
            </w:r>
            <w:r w:rsidR="00E50F34">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E50F34">
              <w:rPr>
                <w:b/>
                <w:bCs/>
                <w:sz w:val="28"/>
                <w:szCs w:val="28"/>
              </w:rPr>
              <w:t>06</w:t>
            </w:r>
            <w:r w:rsidRPr="00C005E5">
              <w:rPr>
                <w:b/>
                <w:bCs/>
                <w:sz w:val="28"/>
                <w:szCs w:val="28"/>
              </w:rPr>
              <w:t xml:space="preserve">» </w:t>
            </w:r>
            <w:r w:rsidR="00567DDA">
              <w:rPr>
                <w:b/>
                <w:bCs/>
                <w:sz w:val="28"/>
                <w:szCs w:val="28"/>
              </w:rPr>
              <w:t>декабр</w:t>
            </w:r>
            <w:r w:rsidR="009D7EE3">
              <w:rPr>
                <w:b/>
                <w:bCs/>
                <w:sz w:val="28"/>
                <w:szCs w:val="28"/>
              </w:rPr>
              <w:t>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67DDA">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567DDA">
              <w:rPr>
                <w:b/>
                <w:bCs/>
                <w:sz w:val="28"/>
                <w:szCs w:val="28"/>
              </w:rPr>
              <w:t>0</w:t>
            </w:r>
            <w:r w:rsidR="00E50F34">
              <w:rPr>
                <w:b/>
                <w:bCs/>
                <w:sz w:val="28"/>
                <w:szCs w:val="28"/>
              </w:rPr>
              <w:t>6</w:t>
            </w:r>
            <w:r w:rsidRPr="00C005E5">
              <w:rPr>
                <w:b/>
                <w:bCs/>
                <w:sz w:val="28"/>
                <w:szCs w:val="28"/>
              </w:rPr>
              <w:t xml:space="preserve">» </w:t>
            </w:r>
            <w:r w:rsidR="00567DDA">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E50F34">
              <w:rPr>
                <w:bCs/>
                <w:sz w:val="28"/>
                <w:szCs w:val="28"/>
              </w:rPr>
              <w:t>14</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E50F34">
              <w:rPr>
                <w:bCs/>
                <w:sz w:val="28"/>
                <w:szCs w:val="28"/>
              </w:rPr>
              <w:t>22</w:t>
            </w:r>
            <w:r w:rsidRPr="00C005E5">
              <w:rPr>
                <w:bCs/>
                <w:sz w:val="28"/>
                <w:szCs w:val="28"/>
              </w:rPr>
              <w:t>»</w:t>
            </w:r>
            <w:r w:rsidR="00DB5358">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E50F34">
              <w:rPr>
                <w:bCs/>
                <w:sz w:val="28"/>
                <w:szCs w:val="28"/>
              </w:rPr>
              <w:t>14</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FF1F79">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w:t>
            </w:r>
            <w:r w:rsidR="00FF1F79">
              <w:rPr>
                <w:bCs/>
                <w:sz w:val="28"/>
                <w:szCs w:val="28"/>
              </w:rPr>
              <w:t>15</w:t>
            </w:r>
            <w:r w:rsidRPr="00C005E5">
              <w:rPr>
                <w:bCs/>
                <w:sz w:val="28"/>
                <w:szCs w:val="28"/>
              </w:rPr>
              <w:t>:</w:t>
            </w:r>
            <w:r w:rsidR="00DB5358">
              <w:rPr>
                <w:bCs/>
                <w:sz w:val="28"/>
                <w:szCs w:val="28"/>
              </w:rPr>
              <w:t>59</w:t>
            </w:r>
            <w:r w:rsidRPr="00C005E5">
              <w:rPr>
                <w:bCs/>
                <w:sz w:val="28"/>
                <w:szCs w:val="28"/>
              </w:rPr>
              <w:t xml:space="preserve"> часов московского времени </w:t>
            </w:r>
            <w:r w:rsidR="00A5215F">
              <w:rPr>
                <w:bCs/>
                <w:sz w:val="28"/>
                <w:szCs w:val="28"/>
              </w:rPr>
              <w:t>«</w:t>
            </w:r>
            <w:r w:rsidR="00567DDA">
              <w:rPr>
                <w:bCs/>
                <w:sz w:val="28"/>
                <w:szCs w:val="28"/>
              </w:rPr>
              <w:t>2</w:t>
            </w:r>
            <w:r w:rsidR="00DB5358">
              <w:rPr>
                <w:bCs/>
                <w:sz w:val="28"/>
                <w:szCs w:val="28"/>
              </w:rPr>
              <w:t>5</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sectPr w:rsidR="00045D6B"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E1" w:rsidRDefault="00B624E1" w:rsidP="00045D6B">
      <w:r>
        <w:separator/>
      </w:r>
    </w:p>
  </w:endnote>
  <w:endnote w:type="continuationSeparator" w:id="0">
    <w:p w:rsidR="00B624E1" w:rsidRDefault="00B624E1"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C4" w:rsidRDefault="00E160C4">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E160C4" w:rsidTr="00045D6B">
      <w:tc>
        <w:tcPr>
          <w:tcW w:w="4809" w:type="dxa"/>
        </w:tcPr>
        <w:p w:rsidR="00E160C4" w:rsidRPr="003E2752" w:rsidRDefault="00E160C4" w:rsidP="00045D6B">
          <w:pPr>
            <w:pStyle w:val="aa"/>
            <w:tabs>
              <w:tab w:val="left" w:pos="567"/>
            </w:tabs>
            <w:spacing w:line="360" w:lineRule="auto"/>
            <w:rPr>
              <w:b/>
            </w:rPr>
          </w:pPr>
          <w:r w:rsidRPr="003E2752">
            <w:rPr>
              <w:b/>
            </w:rPr>
            <w:t>к</w:t>
          </w:r>
          <w:r>
            <w:t>___________________ А.А. Чугунов</w:t>
          </w:r>
        </w:p>
      </w:tc>
      <w:tc>
        <w:tcPr>
          <w:tcW w:w="4795" w:type="dxa"/>
        </w:tcPr>
        <w:p w:rsidR="00E160C4" w:rsidRDefault="00E160C4" w:rsidP="00045D6B">
          <w:pPr>
            <w:pStyle w:val="aa"/>
            <w:tabs>
              <w:tab w:val="left" w:pos="567"/>
            </w:tabs>
            <w:spacing w:line="360" w:lineRule="auto"/>
          </w:pPr>
          <w:r w:rsidRPr="003E2752">
            <w:rPr>
              <w:b/>
            </w:rPr>
            <w:t>Заказчик</w:t>
          </w:r>
          <w:r>
            <w:t>___________________ Е.А. Ермаков</w:t>
          </w:r>
        </w:p>
        <w:p w:rsidR="00E160C4" w:rsidRPr="003E2752" w:rsidRDefault="00E160C4" w:rsidP="00045D6B">
          <w:pPr>
            <w:pStyle w:val="aa"/>
            <w:tabs>
              <w:tab w:val="left" w:pos="567"/>
            </w:tabs>
            <w:spacing w:line="360" w:lineRule="auto"/>
            <w:rPr>
              <w:b/>
            </w:rPr>
          </w:pPr>
        </w:p>
      </w:tc>
    </w:tr>
  </w:tbl>
  <w:p w:rsidR="00E160C4" w:rsidRDefault="00E160C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C4" w:rsidRPr="00697A98" w:rsidRDefault="00E160C4">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E160C4">
      <w:tc>
        <w:tcPr>
          <w:tcW w:w="4809" w:type="dxa"/>
        </w:tcPr>
        <w:p w:rsidR="00E160C4" w:rsidRPr="003E2752" w:rsidRDefault="00E160C4" w:rsidP="00045D6B">
          <w:pPr>
            <w:pStyle w:val="aa"/>
            <w:tabs>
              <w:tab w:val="left" w:pos="567"/>
            </w:tabs>
            <w:spacing w:line="360" w:lineRule="auto"/>
            <w:rPr>
              <w:b/>
            </w:rPr>
          </w:pPr>
        </w:p>
      </w:tc>
      <w:tc>
        <w:tcPr>
          <w:tcW w:w="4795" w:type="dxa"/>
        </w:tcPr>
        <w:p w:rsidR="00E160C4" w:rsidRPr="003E2752" w:rsidRDefault="00E160C4" w:rsidP="00045D6B">
          <w:pPr>
            <w:pStyle w:val="aa"/>
            <w:tabs>
              <w:tab w:val="left" w:pos="567"/>
            </w:tabs>
            <w:spacing w:line="360" w:lineRule="auto"/>
            <w:rPr>
              <w:b/>
            </w:rPr>
          </w:pPr>
        </w:p>
      </w:tc>
    </w:tr>
  </w:tbl>
  <w:p w:rsidR="00E160C4" w:rsidRPr="00697A98" w:rsidRDefault="00E160C4">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D8" w:rsidRDefault="007D00D8">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7D00D8" w:rsidTr="00045D6B">
      <w:tc>
        <w:tcPr>
          <w:tcW w:w="4809" w:type="dxa"/>
        </w:tcPr>
        <w:p w:rsidR="007D00D8" w:rsidRPr="003E2752" w:rsidRDefault="007D00D8"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7D00D8" w:rsidRDefault="007D00D8" w:rsidP="00045D6B">
          <w:pPr>
            <w:pStyle w:val="aa"/>
            <w:tabs>
              <w:tab w:val="left" w:pos="567"/>
            </w:tabs>
            <w:spacing w:line="360" w:lineRule="auto"/>
          </w:pPr>
          <w:r w:rsidRPr="003E2752">
            <w:rPr>
              <w:b/>
            </w:rPr>
            <w:t>Заказчик</w:t>
          </w:r>
          <w:r>
            <w:t>___________________ Е.А. Ермаков</w:t>
          </w:r>
        </w:p>
        <w:p w:rsidR="007D00D8" w:rsidRPr="003E2752" w:rsidRDefault="007D00D8" w:rsidP="00045D6B">
          <w:pPr>
            <w:pStyle w:val="aa"/>
            <w:tabs>
              <w:tab w:val="left" w:pos="567"/>
            </w:tabs>
            <w:spacing w:line="360" w:lineRule="auto"/>
            <w:rPr>
              <w:b/>
            </w:rPr>
          </w:pPr>
        </w:p>
      </w:tc>
    </w:tr>
  </w:tbl>
  <w:p w:rsidR="007D00D8" w:rsidRDefault="007D00D8">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D8" w:rsidRPr="00697A98" w:rsidRDefault="007D00D8">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7D00D8">
      <w:tc>
        <w:tcPr>
          <w:tcW w:w="4809" w:type="dxa"/>
        </w:tcPr>
        <w:p w:rsidR="007D00D8" w:rsidRPr="003E2752" w:rsidRDefault="007D00D8" w:rsidP="00045D6B">
          <w:pPr>
            <w:pStyle w:val="aa"/>
            <w:tabs>
              <w:tab w:val="left" w:pos="567"/>
            </w:tabs>
            <w:spacing w:line="360" w:lineRule="auto"/>
            <w:rPr>
              <w:b/>
            </w:rPr>
          </w:pPr>
        </w:p>
      </w:tc>
      <w:tc>
        <w:tcPr>
          <w:tcW w:w="4795" w:type="dxa"/>
        </w:tcPr>
        <w:p w:rsidR="007D00D8" w:rsidRPr="003E2752" w:rsidRDefault="007D00D8" w:rsidP="00045D6B">
          <w:pPr>
            <w:pStyle w:val="aa"/>
            <w:tabs>
              <w:tab w:val="left" w:pos="567"/>
            </w:tabs>
            <w:spacing w:line="360" w:lineRule="auto"/>
            <w:rPr>
              <w:b/>
            </w:rPr>
          </w:pPr>
        </w:p>
      </w:tc>
    </w:tr>
  </w:tbl>
  <w:p w:rsidR="007D00D8" w:rsidRPr="00697A98" w:rsidRDefault="007D00D8">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E1" w:rsidRDefault="00B624E1" w:rsidP="00045D6B">
      <w:r>
        <w:separator/>
      </w:r>
    </w:p>
  </w:footnote>
  <w:footnote w:type="continuationSeparator" w:id="0">
    <w:p w:rsidR="00B624E1" w:rsidRDefault="00B624E1" w:rsidP="00045D6B">
      <w:r>
        <w:continuationSeparator/>
      </w:r>
    </w:p>
  </w:footnote>
  <w:footnote w:id="1">
    <w:p w:rsidR="00E160C4" w:rsidRDefault="00E160C4" w:rsidP="00E160C4">
      <w:pPr>
        <w:pStyle w:val="ae"/>
      </w:pPr>
      <w:r>
        <w:rPr>
          <w:rStyle w:val="ad"/>
        </w:rPr>
        <w:footnoteRef/>
      </w:r>
      <w:r>
        <w:t xml:space="preserve"> При наличии технической возможности  у Исполнителя</w:t>
      </w:r>
    </w:p>
  </w:footnote>
  <w:footnote w:id="2">
    <w:p w:rsidR="007D00D8" w:rsidRPr="00882DEE" w:rsidRDefault="007D00D8"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7D00D8" w:rsidRPr="00882DEE" w:rsidRDefault="007D00D8"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7D00D8" w:rsidRPr="00882DEE" w:rsidRDefault="007D00D8"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7D00D8" w:rsidRDefault="007D00D8"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D8" w:rsidRDefault="007D00D8" w:rsidP="00045D6B">
    <w:pPr>
      <w:pStyle w:val="a8"/>
      <w:jc w:val="center"/>
    </w:pPr>
    <w:r>
      <w:fldChar w:fldCharType="begin"/>
    </w:r>
    <w:r>
      <w:instrText xml:space="preserve"> PAGE   \* MERGEFORMAT </w:instrText>
    </w:r>
    <w:r>
      <w:fldChar w:fldCharType="separate"/>
    </w:r>
    <w:r w:rsidR="00353FB9">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D8" w:rsidRDefault="007D00D8"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C4" w:rsidRDefault="00E160C4">
    <w:pPr>
      <w:pStyle w:val="a8"/>
      <w:framePr w:wrap="around" w:vAnchor="text" w:hAnchor="margin" w:xAlign="center" w:y="1"/>
      <w:rPr>
        <w:rStyle w:val="aff4"/>
      </w:rPr>
    </w:pPr>
  </w:p>
  <w:p w:rsidR="00E160C4" w:rsidRDefault="00E160C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C4" w:rsidRPr="00C60E1D" w:rsidRDefault="00E160C4"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D8" w:rsidRDefault="007D00D8">
    <w:pPr>
      <w:pStyle w:val="a8"/>
      <w:framePr w:wrap="around" w:vAnchor="text" w:hAnchor="margin" w:xAlign="center" w:y="1"/>
      <w:rPr>
        <w:rStyle w:val="aff4"/>
      </w:rPr>
    </w:pPr>
  </w:p>
  <w:p w:rsidR="007D00D8" w:rsidRDefault="007D00D8">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D8" w:rsidRPr="00C60E1D" w:rsidRDefault="007D00D8"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148541C"/>
    <w:multiLevelType w:val="multilevel"/>
    <w:tmpl w:val="186AF4DA"/>
    <w:lvl w:ilvl="0">
      <w:start w:val="2"/>
      <w:numFmt w:val="decimal"/>
      <w:lvlText w:val="%1."/>
      <w:lvlJc w:val="left"/>
      <w:pPr>
        <w:ind w:left="360" w:hanging="360"/>
      </w:pPr>
      <w:rPr>
        <w:rFonts w:hint="default"/>
      </w:rPr>
    </w:lvl>
    <w:lvl w:ilvl="1">
      <w:start w:val="8"/>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4">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9">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5422B0A"/>
    <w:multiLevelType w:val="multilevel"/>
    <w:tmpl w:val="E7AC5FE6"/>
    <w:lvl w:ilvl="0">
      <w:start w:val="2"/>
      <w:numFmt w:val="decimal"/>
      <w:lvlText w:val="%1."/>
      <w:lvlJc w:val="left"/>
      <w:pPr>
        <w:ind w:left="360" w:hanging="360"/>
      </w:pPr>
      <w:rPr>
        <w:rFonts w:hint="default"/>
        <w:color w:val="auto"/>
      </w:rPr>
    </w:lvl>
    <w:lvl w:ilvl="1">
      <w:start w:val="1"/>
      <w:numFmt w:val="decimal"/>
      <w:lvlText w:val="%1.%2."/>
      <w:lvlJc w:val="left"/>
      <w:pPr>
        <w:ind w:left="573"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1">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3">
    <w:nsid w:val="481C1D29"/>
    <w:multiLevelType w:val="multilevel"/>
    <w:tmpl w:val="CAEE925C"/>
    <w:lvl w:ilvl="0">
      <w:start w:val="1"/>
      <w:numFmt w:val="decimal"/>
      <w:lvlText w:val="%1."/>
      <w:lvlJc w:val="left"/>
      <w:pPr>
        <w:ind w:left="420" w:hanging="42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4A596D48"/>
    <w:multiLevelType w:val="multilevel"/>
    <w:tmpl w:val="6830665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5B52A2"/>
    <w:multiLevelType w:val="multilevel"/>
    <w:tmpl w:val="9F843CDC"/>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3">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210B96"/>
    <w:multiLevelType w:val="multilevel"/>
    <w:tmpl w:val="905811E2"/>
    <w:lvl w:ilvl="0">
      <w:start w:val="1"/>
      <w:numFmt w:val="decimal"/>
      <w:lvlText w:val="%1."/>
      <w:lvlJc w:val="left"/>
      <w:pPr>
        <w:ind w:left="404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22" w:hanging="144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2082" w:hanging="1800"/>
      </w:pPr>
      <w:rPr>
        <w:rFonts w:hint="default"/>
      </w:rPr>
    </w:lvl>
  </w:abstractNum>
  <w:num w:numId="1">
    <w:abstractNumId w:val="15"/>
  </w:num>
  <w:num w:numId="2">
    <w:abstractNumId w:val="46"/>
  </w:num>
  <w:num w:numId="3">
    <w:abstractNumId w:val="36"/>
  </w:num>
  <w:num w:numId="4">
    <w:abstractNumId w:val="37"/>
  </w:num>
  <w:num w:numId="5">
    <w:abstractNumId w:val="40"/>
  </w:num>
  <w:num w:numId="6">
    <w:abstractNumId w:val="35"/>
  </w:num>
  <w:num w:numId="7">
    <w:abstractNumId w:val="44"/>
  </w:num>
  <w:num w:numId="8">
    <w:abstractNumId w:val="42"/>
  </w:num>
  <w:num w:numId="9">
    <w:abstractNumId w:val="7"/>
  </w:num>
  <w:num w:numId="10">
    <w:abstractNumId w:val="31"/>
  </w:num>
  <w:num w:numId="11">
    <w:abstractNumId w:val="43"/>
  </w:num>
  <w:num w:numId="12">
    <w:abstractNumId w:val="14"/>
  </w:num>
  <w:num w:numId="13">
    <w:abstractNumId w:val="27"/>
  </w:num>
  <w:num w:numId="14">
    <w:abstractNumId w:val="5"/>
  </w:num>
  <w:num w:numId="15">
    <w:abstractNumId w:val="29"/>
  </w:num>
  <w:num w:numId="16">
    <w:abstractNumId w:val="12"/>
  </w:num>
  <w:num w:numId="17">
    <w:abstractNumId w:val="4"/>
  </w:num>
  <w:num w:numId="18">
    <w:abstractNumId w:val="10"/>
  </w:num>
  <w:num w:numId="19">
    <w:abstractNumId w:val="22"/>
  </w:num>
  <w:num w:numId="20">
    <w:abstractNumId w:val="0"/>
  </w:num>
  <w:num w:numId="21">
    <w:abstractNumId w:val="39"/>
  </w:num>
  <w:num w:numId="22">
    <w:abstractNumId w:val="11"/>
  </w:num>
  <w:num w:numId="23">
    <w:abstractNumId w:val="4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6"/>
  </w:num>
  <w:num w:numId="28">
    <w:abstractNumId w:val="34"/>
  </w:num>
  <w:num w:numId="29">
    <w:abstractNumId w:val="33"/>
  </w:num>
  <w:num w:numId="30">
    <w:abstractNumId w:val="16"/>
  </w:num>
  <w:num w:numId="31">
    <w:abstractNumId w:val="13"/>
  </w:num>
  <w:num w:numId="32">
    <w:abstractNumId w:val="8"/>
  </w:num>
  <w:num w:numId="33">
    <w:abstractNumId w:val="26"/>
  </w:num>
  <w:num w:numId="34">
    <w:abstractNumId w:val="17"/>
  </w:num>
  <w:num w:numId="35">
    <w:abstractNumId w:val="47"/>
  </w:num>
  <w:num w:numId="36">
    <w:abstractNumId w:val="18"/>
  </w:num>
  <w:num w:numId="37">
    <w:abstractNumId w:val="38"/>
  </w:num>
  <w:num w:numId="38">
    <w:abstractNumId w:val="25"/>
  </w:num>
  <w:num w:numId="39">
    <w:abstractNumId w:val="45"/>
  </w:num>
  <w:num w:numId="40">
    <w:abstractNumId w:val="2"/>
  </w:num>
  <w:num w:numId="4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
  </w:num>
  <w:num w:numId="44">
    <w:abstractNumId w:val="3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0"/>
  </w:num>
  <w:num w:numId="48">
    <w:abstractNumId w:val="32"/>
  </w:num>
  <w:num w:numId="49">
    <w:abstractNumId w:val="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36912"/>
    <w:rsid w:val="00045D6B"/>
    <w:rsid w:val="0007237F"/>
    <w:rsid w:val="000A7FB9"/>
    <w:rsid w:val="000D0071"/>
    <w:rsid w:val="000D0CAC"/>
    <w:rsid w:val="000D1F4E"/>
    <w:rsid w:val="000D23C3"/>
    <w:rsid w:val="000D2896"/>
    <w:rsid w:val="000D7060"/>
    <w:rsid w:val="000D73D1"/>
    <w:rsid w:val="000F2F5E"/>
    <w:rsid w:val="00106D78"/>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53FB9"/>
    <w:rsid w:val="00362EC3"/>
    <w:rsid w:val="003B51BC"/>
    <w:rsid w:val="003C0779"/>
    <w:rsid w:val="003C52A3"/>
    <w:rsid w:val="003D3E2B"/>
    <w:rsid w:val="003F2EF3"/>
    <w:rsid w:val="0041567A"/>
    <w:rsid w:val="0042326B"/>
    <w:rsid w:val="00426C26"/>
    <w:rsid w:val="00433656"/>
    <w:rsid w:val="0046735E"/>
    <w:rsid w:val="00467E0D"/>
    <w:rsid w:val="004864A8"/>
    <w:rsid w:val="004A507D"/>
    <w:rsid w:val="004D4695"/>
    <w:rsid w:val="004D6171"/>
    <w:rsid w:val="004F2B88"/>
    <w:rsid w:val="004F4974"/>
    <w:rsid w:val="004F7065"/>
    <w:rsid w:val="00534EEA"/>
    <w:rsid w:val="00535C15"/>
    <w:rsid w:val="00567DDA"/>
    <w:rsid w:val="00583AA9"/>
    <w:rsid w:val="00584172"/>
    <w:rsid w:val="00590219"/>
    <w:rsid w:val="005A3127"/>
    <w:rsid w:val="005B52E4"/>
    <w:rsid w:val="005C52AA"/>
    <w:rsid w:val="005C5491"/>
    <w:rsid w:val="005C7AA2"/>
    <w:rsid w:val="005E227A"/>
    <w:rsid w:val="005E2987"/>
    <w:rsid w:val="005F5FF8"/>
    <w:rsid w:val="00602CE4"/>
    <w:rsid w:val="0061229D"/>
    <w:rsid w:val="00650530"/>
    <w:rsid w:val="0066356F"/>
    <w:rsid w:val="0066451A"/>
    <w:rsid w:val="00695BC5"/>
    <w:rsid w:val="006C7B9C"/>
    <w:rsid w:val="00735C65"/>
    <w:rsid w:val="007368F1"/>
    <w:rsid w:val="00777859"/>
    <w:rsid w:val="007B08DC"/>
    <w:rsid w:val="007D00D8"/>
    <w:rsid w:val="007D6DC1"/>
    <w:rsid w:val="007E30D2"/>
    <w:rsid w:val="008039C4"/>
    <w:rsid w:val="00833310"/>
    <w:rsid w:val="0085787F"/>
    <w:rsid w:val="00860851"/>
    <w:rsid w:val="00882DEE"/>
    <w:rsid w:val="008978E2"/>
    <w:rsid w:val="008A27F0"/>
    <w:rsid w:val="008B2BE9"/>
    <w:rsid w:val="008D288E"/>
    <w:rsid w:val="00900C01"/>
    <w:rsid w:val="009578F1"/>
    <w:rsid w:val="0098371A"/>
    <w:rsid w:val="009B298A"/>
    <w:rsid w:val="009B6507"/>
    <w:rsid w:val="009D7EE3"/>
    <w:rsid w:val="009E13A8"/>
    <w:rsid w:val="00A143F6"/>
    <w:rsid w:val="00A3059C"/>
    <w:rsid w:val="00A307AB"/>
    <w:rsid w:val="00A41164"/>
    <w:rsid w:val="00A44160"/>
    <w:rsid w:val="00A5215F"/>
    <w:rsid w:val="00A919A9"/>
    <w:rsid w:val="00A95FE8"/>
    <w:rsid w:val="00AE797A"/>
    <w:rsid w:val="00B047BA"/>
    <w:rsid w:val="00B06F53"/>
    <w:rsid w:val="00B1062B"/>
    <w:rsid w:val="00B2464F"/>
    <w:rsid w:val="00B37540"/>
    <w:rsid w:val="00B37E0D"/>
    <w:rsid w:val="00B566CC"/>
    <w:rsid w:val="00B624E1"/>
    <w:rsid w:val="00BD0805"/>
    <w:rsid w:val="00BD1C48"/>
    <w:rsid w:val="00C168FE"/>
    <w:rsid w:val="00C76E34"/>
    <w:rsid w:val="00C77365"/>
    <w:rsid w:val="00C8711C"/>
    <w:rsid w:val="00CB6652"/>
    <w:rsid w:val="00D13956"/>
    <w:rsid w:val="00D201BB"/>
    <w:rsid w:val="00D331BD"/>
    <w:rsid w:val="00D50A65"/>
    <w:rsid w:val="00D560A7"/>
    <w:rsid w:val="00DA0220"/>
    <w:rsid w:val="00DB5358"/>
    <w:rsid w:val="00DB7F47"/>
    <w:rsid w:val="00DC7296"/>
    <w:rsid w:val="00DC7B71"/>
    <w:rsid w:val="00DE2D9B"/>
    <w:rsid w:val="00DF4E95"/>
    <w:rsid w:val="00E0000F"/>
    <w:rsid w:val="00E02B70"/>
    <w:rsid w:val="00E04A5C"/>
    <w:rsid w:val="00E11DF4"/>
    <w:rsid w:val="00E12BE8"/>
    <w:rsid w:val="00E160C4"/>
    <w:rsid w:val="00E372B8"/>
    <w:rsid w:val="00E50F34"/>
    <w:rsid w:val="00E77DC4"/>
    <w:rsid w:val="00E9343E"/>
    <w:rsid w:val="00E946B0"/>
    <w:rsid w:val="00EB18B5"/>
    <w:rsid w:val="00ED2D2A"/>
    <w:rsid w:val="00EF1F2C"/>
    <w:rsid w:val="00F23134"/>
    <w:rsid w:val="00F27618"/>
    <w:rsid w:val="00F66AB8"/>
    <w:rsid w:val="00F735C8"/>
    <w:rsid w:val="00FF12D9"/>
    <w:rsid w:val="00FF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3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3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449">
      <w:bodyDiv w:val="1"/>
      <w:marLeft w:val="0"/>
      <w:marRight w:val="0"/>
      <w:marTop w:val="0"/>
      <w:marBottom w:val="0"/>
      <w:divBdr>
        <w:top w:val="none" w:sz="0" w:space="0" w:color="auto"/>
        <w:left w:val="none" w:sz="0" w:space="0" w:color="auto"/>
        <w:bottom w:val="none" w:sz="0" w:space="0" w:color="auto"/>
        <w:right w:val="none" w:sz="0" w:space="0" w:color="auto"/>
      </w:divBdr>
    </w:div>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923027827">
      <w:bodyDiv w:val="1"/>
      <w:marLeft w:val="0"/>
      <w:marRight w:val="0"/>
      <w:marTop w:val="0"/>
      <w:marBottom w:val="0"/>
      <w:divBdr>
        <w:top w:val="none" w:sz="0" w:space="0" w:color="auto"/>
        <w:left w:val="none" w:sz="0" w:space="0" w:color="auto"/>
        <w:bottom w:val="none" w:sz="0" w:space="0" w:color="auto"/>
        <w:right w:val="none" w:sz="0" w:space="0" w:color="auto"/>
      </w:divBdr>
    </w:div>
    <w:div w:id="96288664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170750797">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8950-6419-4C9B-BF53-6F24771C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9143</Words>
  <Characters>52117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67</cp:revision>
  <cp:lastPrinted>2022-11-02T01:10:00Z</cp:lastPrinted>
  <dcterms:created xsi:type="dcterms:W3CDTF">2022-08-15T00:49:00Z</dcterms:created>
  <dcterms:modified xsi:type="dcterms:W3CDTF">2022-11-11T00:03:00Z</dcterms:modified>
</cp:coreProperties>
</file>