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5" w:rsidRDefault="008A11D1" w:rsidP="0081330C">
      <w:pPr>
        <w:rPr>
          <w:sz w:val="16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EA651F" w:rsidRPr="00EA651F" w:rsidRDefault="00EA651F" w:rsidP="00EA651F">
      <w:pPr>
        <w:ind w:left="5670"/>
        <w:jc w:val="both"/>
        <w:rPr>
          <w:bCs/>
        </w:rPr>
      </w:pPr>
      <w:r>
        <w:rPr>
          <w:bCs/>
        </w:rPr>
        <w:t xml:space="preserve">              </w:t>
      </w:r>
      <w:r w:rsidRPr="00EA651F">
        <w:rPr>
          <w:bCs/>
        </w:rPr>
        <w:t>УТВЕРЖДАЮ</w:t>
      </w:r>
    </w:p>
    <w:p w:rsidR="00EA651F" w:rsidRPr="00EA651F" w:rsidRDefault="00EA651F" w:rsidP="00EA651F">
      <w:pPr>
        <w:spacing w:line="280" w:lineRule="exact"/>
        <w:ind w:left="5670"/>
        <w:rPr>
          <w:bCs/>
        </w:rPr>
      </w:pPr>
      <w:r w:rsidRPr="00EA651F">
        <w:rPr>
          <w:bCs/>
        </w:rPr>
        <w:t>Председатель комиссии</w:t>
      </w:r>
    </w:p>
    <w:p w:rsidR="00EA651F" w:rsidRPr="00EA651F" w:rsidRDefault="00EA651F" w:rsidP="00EA651F">
      <w:pPr>
        <w:spacing w:line="280" w:lineRule="exact"/>
        <w:ind w:left="5670"/>
        <w:rPr>
          <w:bCs/>
        </w:rPr>
      </w:pPr>
      <w:r w:rsidRPr="00EA651F">
        <w:rPr>
          <w:bCs/>
        </w:rPr>
        <w:t>по осуществлению</w:t>
      </w:r>
      <w:r>
        <w:rPr>
          <w:bCs/>
        </w:rPr>
        <w:t xml:space="preserve"> к</w:t>
      </w:r>
      <w:r w:rsidRPr="00EA651F">
        <w:rPr>
          <w:bCs/>
        </w:rPr>
        <w:t>онкурентных закупок</w:t>
      </w:r>
    </w:p>
    <w:p w:rsidR="00EA651F" w:rsidRPr="00EA651F" w:rsidRDefault="00EA651F" w:rsidP="00EA651F">
      <w:pPr>
        <w:spacing w:line="280" w:lineRule="exact"/>
        <w:ind w:left="5670"/>
        <w:rPr>
          <w:bCs/>
        </w:rPr>
      </w:pPr>
    </w:p>
    <w:p w:rsidR="00EA651F" w:rsidRPr="00EA651F" w:rsidRDefault="00EA651F" w:rsidP="00EA651F">
      <w:pPr>
        <w:ind w:left="5670"/>
        <w:rPr>
          <w:bCs/>
        </w:rPr>
      </w:pPr>
      <w:r w:rsidRPr="00EA651F">
        <w:rPr>
          <w:bCs/>
        </w:rPr>
        <w:t xml:space="preserve">АО «Пассажирская компания Сахалин» </w:t>
      </w:r>
    </w:p>
    <w:p w:rsidR="00EA651F" w:rsidRPr="00EA651F" w:rsidRDefault="00EA651F" w:rsidP="00EA651F">
      <w:pPr>
        <w:ind w:left="5670"/>
        <w:jc w:val="both"/>
        <w:rPr>
          <w:bCs/>
        </w:rPr>
      </w:pPr>
    </w:p>
    <w:p w:rsidR="00EA651F" w:rsidRPr="00EA651F" w:rsidRDefault="00EA651F" w:rsidP="00EA651F">
      <w:pPr>
        <w:ind w:left="5670"/>
        <w:jc w:val="both"/>
        <w:rPr>
          <w:i/>
        </w:rPr>
      </w:pPr>
      <w:r w:rsidRPr="00EA651F">
        <w:rPr>
          <w:bCs/>
        </w:rPr>
        <w:t xml:space="preserve">_____________________ </w:t>
      </w:r>
    </w:p>
    <w:p w:rsidR="00EA651F" w:rsidRPr="00EA651F" w:rsidRDefault="00EA651F" w:rsidP="00EA651F">
      <w:pPr>
        <w:ind w:left="5670"/>
        <w:jc w:val="both"/>
        <w:rPr>
          <w:bCs/>
        </w:rPr>
      </w:pPr>
      <w:r w:rsidRPr="00EA651F">
        <w:rPr>
          <w:bCs/>
        </w:rPr>
        <w:t>«__»__________2022 г.</w:t>
      </w:r>
    </w:p>
    <w:p w:rsidR="00EA651F" w:rsidRPr="00EA651F" w:rsidRDefault="00EA651F" w:rsidP="00EA651F">
      <w:pPr>
        <w:jc w:val="center"/>
        <w:rPr>
          <w:b/>
        </w:rPr>
      </w:pPr>
    </w:p>
    <w:p w:rsidR="00EA651F" w:rsidRPr="00EA651F" w:rsidRDefault="00EA651F" w:rsidP="00EA651F">
      <w:pPr>
        <w:jc w:val="center"/>
        <w:rPr>
          <w:b/>
        </w:rPr>
      </w:pPr>
    </w:p>
    <w:p w:rsidR="00EA651F" w:rsidRPr="00EA651F" w:rsidRDefault="00EA651F" w:rsidP="00EA651F">
      <w:pPr>
        <w:jc w:val="center"/>
        <w:rPr>
          <w:b/>
        </w:rPr>
      </w:pPr>
      <w:r w:rsidRPr="00EA651F">
        <w:rPr>
          <w:b/>
        </w:rPr>
        <w:t>ИЗМЕНЕНИЯ</w:t>
      </w:r>
    </w:p>
    <w:p w:rsidR="00EA651F" w:rsidRPr="0081330C" w:rsidRDefault="00EA651F" w:rsidP="00EA651F">
      <w:pPr>
        <w:jc w:val="center"/>
        <w:rPr>
          <w:b/>
          <w:bCs/>
        </w:rPr>
      </w:pPr>
      <w:r w:rsidRPr="00EA651F">
        <w:rPr>
          <w:b/>
        </w:rPr>
        <w:t xml:space="preserve">в извещение и </w:t>
      </w:r>
      <w:r w:rsidRPr="0081330C">
        <w:rPr>
          <w:b/>
        </w:rPr>
        <w:t>аукционную документацию по о</w:t>
      </w:r>
      <w:r w:rsidRPr="0081330C">
        <w:rPr>
          <w:b/>
          <w:bCs/>
        </w:rPr>
        <w:t xml:space="preserve">ткрытому аукциону в электронной форме, № </w:t>
      </w:r>
      <w:r w:rsidRPr="0081330C">
        <w:rPr>
          <w:b/>
          <w:color w:val="000000"/>
          <w:shd w:val="clear" w:color="auto" w:fill="FFFFFF"/>
        </w:rPr>
        <w:t>31172/ОАЭ-АО «ПКС»/2022/ХАБ</w:t>
      </w:r>
      <w:r w:rsidRPr="0081330C">
        <w:rPr>
          <w:b/>
          <w:bCs/>
          <w:color w:val="000000"/>
        </w:rPr>
        <w:t xml:space="preserve"> </w:t>
      </w:r>
      <w:r w:rsidRPr="0081330C">
        <w:rPr>
          <w:b/>
          <w:bCs/>
        </w:rPr>
        <w:t>на право заключения договора поставки запасных частей пассажирских вагонов и рельсовых автобусов</w:t>
      </w:r>
    </w:p>
    <w:p w:rsidR="00EA651F" w:rsidRDefault="00EA651F" w:rsidP="00EA651F">
      <w:pPr>
        <w:ind w:firstLine="709"/>
        <w:jc w:val="center"/>
        <w:rPr>
          <w:b/>
          <w:bCs/>
        </w:rPr>
      </w:pPr>
    </w:p>
    <w:p w:rsidR="00EA651F" w:rsidRPr="00B440B0" w:rsidRDefault="00EA651F" w:rsidP="00EA651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B440B0">
        <w:rPr>
          <w:b/>
          <w:i/>
          <w:color w:val="000000"/>
        </w:rPr>
        <w:t>Изменения в извещение:</w:t>
      </w:r>
    </w:p>
    <w:p w:rsidR="00F75309" w:rsidRPr="00B440B0" w:rsidRDefault="00F75309" w:rsidP="00EA651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A651F" w:rsidRPr="00B440B0" w:rsidRDefault="00EA651F" w:rsidP="00EA651F">
      <w:pPr>
        <w:spacing w:line="0" w:lineRule="atLeast"/>
        <w:jc w:val="both"/>
        <w:rPr>
          <w:b/>
        </w:rPr>
      </w:pPr>
      <w:bookmarkStart w:id="1" w:name="_Hlk2258305"/>
      <w:r w:rsidRPr="00B440B0">
        <w:rPr>
          <w:b/>
          <w:color w:val="000000"/>
        </w:rPr>
        <w:t>Позиции №</w:t>
      </w:r>
      <w:r w:rsidRPr="00B440B0">
        <w:rPr>
          <w:b/>
        </w:rPr>
        <w:t xml:space="preserve"> 11 и № 12 изложить в следующей редакции: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10"/>
        <w:gridCol w:w="2295"/>
        <w:gridCol w:w="6660"/>
      </w:tblGrid>
      <w:tr w:rsidR="003701F4" w:rsidRPr="00364EBF" w:rsidTr="00B818FF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4" w:rsidRPr="00364EBF" w:rsidRDefault="003701F4" w:rsidP="003701F4">
            <w:pPr>
              <w:jc w:val="center"/>
              <w:rPr>
                <w:bCs/>
              </w:rPr>
            </w:pPr>
            <w:bookmarkStart w:id="2" w:name="_Hlk2258334"/>
            <w:bookmarkEnd w:id="1"/>
            <w:r w:rsidRPr="00364EBF">
              <w:rPr>
                <w:bCs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4" w:rsidRPr="003701F4" w:rsidRDefault="003701F4" w:rsidP="003701F4">
            <w:pPr>
              <w:jc w:val="center"/>
              <w:rPr>
                <w:bCs/>
                <w:lang w:eastAsia="en-US"/>
              </w:rPr>
            </w:pPr>
            <w:r w:rsidRPr="003701F4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4" w:rsidRPr="003701F4" w:rsidRDefault="003701F4" w:rsidP="003701F4">
            <w:pPr>
              <w:jc w:val="both"/>
              <w:rPr>
                <w:bCs/>
                <w:lang w:eastAsia="en-US"/>
              </w:rPr>
            </w:pPr>
            <w:r w:rsidRPr="003701F4">
              <w:rPr>
                <w:bCs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3701F4">
              <w:rPr>
                <w:b/>
                <w:bCs/>
              </w:rPr>
              <w:t xml:space="preserve">«16» июня 2022 </w:t>
            </w:r>
            <w:r w:rsidRPr="003701F4">
              <w:rPr>
                <w:b/>
              </w:rPr>
              <w:t>года.</w:t>
            </w:r>
          </w:p>
          <w:p w:rsidR="003701F4" w:rsidRPr="003701F4" w:rsidRDefault="003701F4" w:rsidP="003701F4">
            <w:pPr>
              <w:jc w:val="both"/>
              <w:rPr>
                <w:b/>
                <w:bCs/>
                <w:i/>
              </w:rPr>
            </w:pPr>
            <w:r w:rsidRPr="003701F4">
              <w:rPr>
                <w:bCs/>
              </w:rPr>
              <w:t xml:space="preserve">Дата окончания срока подачи заявок – </w:t>
            </w:r>
            <w:r w:rsidRPr="003701F4">
              <w:rPr>
                <w:b/>
              </w:rPr>
              <w:t>02:00 часов московского времени</w:t>
            </w:r>
            <w:r w:rsidRPr="003701F4">
              <w:t xml:space="preserve"> </w:t>
            </w:r>
            <w:r w:rsidRPr="003701F4">
              <w:rPr>
                <w:b/>
                <w:bCs/>
              </w:rPr>
              <w:t>«</w:t>
            </w:r>
            <w:r>
              <w:rPr>
                <w:b/>
                <w:bCs/>
              </w:rPr>
              <w:t>11</w:t>
            </w:r>
            <w:r w:rsidRPr="003701F4">
              <w:rPr>
                <w:b/>
                <w:bCs/>
              </w:rPr>
              <w:t>» июля 2022 года.</w:t>
            </w:r>
          </w:p>
          <w:p w:rsidR="003701F4" w:rsidRPr="003701F4" w:rsidRDefault="003701F4" w:rsidP="003701F4">
            <w:pPr>
              <w:jc w:val="both"/>
              <w:rPr>
                <w:bCs/>
                <w:lang w:eastAsia="en-US"/>
              </w:rPr>
            </w:pPr>
            <w:r w:rsidRPr="003701F4">
              <w:rPr>
                <w:bCs/>
              </w:rPr>
              <w:t>Заявки в электронной форме подаются в подаются в электронной форме на ЭТЗП.</w:t>
            </w:r>
          </w:p>
        </w:tc>
      </w:tr>
      <w:tr w:rsidR="003701F4" w:rsidRPr="00364EBF" w:rsidTr="00B818FF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4" w:rsidRPr="00364EBF" w:rsidRDefault="003701F4" w:rsidP="003701F4">
            <w:pPr>
              <w:jc w:val="center"/>
              <w:rPr>
                <w:bCs/>
              </w:rPr>
            </w:pPr>
            <w:r w:rsidRPr="00364EBF">
              <w:rPr>
                <w:bCs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4" w:rsidRPr="003701F4" w:rsidRDefault="003701F4" w:rsidP="003701F4">
            <w:pPr>
              <w:jc w:val="center"/>
              <w:rPr>
                <w:bCs/>
                <w:lang w:eastAsia="en-US"/>
              </w:rPr>
            </w:pPr>
            <w:r w:rsidRPr="003701F4">
              <w:rPr>
                <w:bCs/>
              </w:rPr>
              <w:t>Порядок подведения итогов закупки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4" w:rsidRPr="003701F4" w:rsidRDefault="003701F4" w:rsidP="003701F4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bCs/>
                <w:lang w:eastAsia="en-US"/>
              </w:rPr>
            </w:pPr>
            <w:r w:rsidRPr="003701F4">
              <w:rPr>
                <w:bCs/>
              </w:rPr>
              <w:t>Подведение итогов осуществляется в следующем порядке:</w:t>
            </w:r>
          </w:p>
          <w:p w:rsidR="003701F4" w:rsidRPr="003701F4" w:rsidRDefault="003701F4" w:rsidP="003701F4">
            <w:pPr>
              <w:widowControl w:val="0"/>
              <w:jc w:val="both"/>
              <w:rPr>
                <w:bCs/>
                <w:i/>
              </w:rPr>
            </w:pPr>
            <w:r w:rsidRPr="003701F4">
              <w:t xml:space="preserve">Вскрытие заявок осуществляется по истечении срока подачи заявок </w:t>
            </w:r>
            <w:r w:rsidRPr="003701F4">
              <w:rPr>
                <w:b/>
              </w:rPr>
              <w:t xml:space="preserve">в 02:00 часов московского времени </w:t>
            </w:r>
            <w:r w:rsidRPr="003701F4">
              <w:rPr>
                <w:b/>
                <w:bCs/>
              </w:rPr>
              <w:t>«</w:t>
            </w:r>
            <w:r w:rsidR="00B440B0">
              <w:rPr>
                <w:b/>
                <w:bCs/>
              </w:rPr>
              <w:t>07</w:t>
            </w:r>
            <w:r w:rsidRPr="003701F4">
              <w:rPr>
                <w:b/>
                <w:bCs/>
              </w:rPr>
              <w:t>»  июля 2022 года</w:t>
            </w:r>
            <w:r w:rsidRPr="003701F4">
              <w:t xml:space="preserve"> на ЭТЗП (на странице данного аукциона на сайте </w:t>
            </w:r>
            <w:r w:rsidRPr="003701F4">
              <w:rPr>
                <w:bCs/>
              </w:rPr>
              <w:t>ЭТЗП</w:t>
            </w:r>
            <w:r w:rsidRPr="003701F4">
              <w:t>)</w:t>
            </w:r>
            <w:r w:rsidRPr="003701F4">
              <w:rPr>
                <w:bCs/>
                <w:i/>
              </w:rPr>
              <w:t>.</w:t>
            </w:r>
          </w:p>
          <w:p w:rsidR="003701F4" w:rsidRPr="003701F4" w:rsidRDefault="003701F4" w:rsidP="003701F4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3701F4">
              <w:rPr>
                <w:bCs/>
              </w:rPr>
              <w:t xml:space="preserve">Рассмотрение заявок осуществляется </w:t>
            </w:r>
            <w:r w:rsidRPr="003701F4">
              <w:rPr>
                <w:b/>
                <w:bCs/>
              </w:rPr>
              <w:t>«1</w:t>
            </w:r>
            <w:r>
              <w:rPr>
                <w:b/>
                <w:bCs/>
              </w:rPr>
              <w:t>4</w:t>
            </w:r>
            <w:r w:rsidRPr="003701F4">
              <w:rPr>
                <w:b/>
                <w:bCs/>
              </w:rPr>
              <w:t xml:space="preserve">»  июля 2022 года. </w:t>
            </w:r>
          </w:p>
          <w:p w:rsidR="003701F4" w:rsidRPr="003701F4" w:rsidRDefault="003701F4" w:rsidP="003701F4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3701F4">
              <w:rPr>
                <w:bCs/>
              </w:rPr>
              <w:t xml:space="preserve">Проведение аукциона и подведение итогов закупки осуществляется: </w:t>
            </w:r>
            <w:r w:rsidRPr="003701F4">
              <w:rPr>
                <w:b/>
                <w:bCs/>
              </w:rPr>
              <w:t>в 09:00 часов московского времени «1</w:t>
            </w:r>
            <w:r>
              <w:rPr>
                <w:b/>
                <w:bCs/>
              </w:rPr>
              <w:t>8</w:t>
            </w:r>
            <w:r w:rsidRPr="003701F4">
              <w:rPr>
                <w:b/>
                <w:bCs/>
              </w:rPr>
              <w:t>»  июля 2022  года</w:t>
            </w:r>
            <w:r w:rsidRPr="003701F4">
              <w:rPr>
                <w:bCs/>
                <w:i/>
              </w:rPr>
              <w:t xml:space="preserve"> </w:t>
            </w:r>
            <w:r w:rsidRPr="003701F4">
              <w:rPr>
                <w:bCs/>
              </w:rPr>
              <w:t xml:space="preserve">на </w:t>
            </w:r>
            <w:r w:rsidRPr="003701F4">
              <w:t>ЭТЗП</w:t>
            </w:r>
            <w:r w:rsidRPr="003701F4">
              <w:rPr>
                <w:bCs/>
              </w:rPr>
              <w:t xml:space="preserve"> (на странице данного аукциона на сайте ЭТЗП) в электронной форме в личном кабинете участника электронных закупок.</w:t>
            </w:r>
          </w:p>
          <w:p w:rsidR="003701F4" w:rsidRPr="003701F4" w:rsidRDefault="003701F4" w:rsidP="003701F4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lang w:eastAsia="en-US"/>
              </w:rPr>
            </w:pPr>
            <w:r w:rsidRPr="003701F4">
              <w:rPr>
                <w:bCs/>
              </w:rPr>
              <w:t xml:space="preserve"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 </w:t>
            </w:r>
          </w:p>
        </w:tc>
      </w:tr>
      <w:bookmarkEnd w:id="2"/>
    </w:tbl>
    <w:p w:rsidR="00EA651F" w:rsidRPr="00B440B0" w:rsidRDefault="00EA651F" w:rsidP="00EA651F">
      <w:pPr>
        <w:ind w:firstLine="709"/>
        <w:jc w:val="center"/>
        <w:rPr>
          <w:b/>
          <w:bCs/>
        </w:rPr>
      </w:pPr>
    </w:p>
    <w:p w:rsidR="00EA651F" w:rsidRPr="00F75309" w:rsidRDefault="00EA651F" w:rsidP="00EA651F">
      <w:pPr>
        <w:jc w:val="both"/>
        <w:rPr>
          <w:b/>
          <w:i/>
          <w:u w:val="single"/>
        </w:rPr>
      </w:pPr>
      <w:r w:rsidRPr="00B440B0">
        <w:rPr>
          <w:b/>
          <w:bCs/>
          <w:i/>
        </w:rPr>
        <w:t>Изменения в</w:t>
      </w:r>
      <w:r w:rsidRPr="00B440B0">
        <w:rPr>
          <w:b/>
          <w:i/>
        </w:rPr>
        <w:t xml:space="preserve"> документацию:</w:t>
      </w:r>
    </w:p>
    <w:p w:rsidR="00EA651F" w:rsidRPr="00B440B0" w:rsidRDefault="00EA651F" w:rsidP="00EA651F">
      <w:pPr>
        <w:jc w:val="both"/>
        <w:rPr>
          <w:b/>
          <w:u w:val="single"/>
        </w:rPr>
      </w:pPr>
    </w:p>
    <w:p w:rsidR="00EA651F" w:rsidRPr="00B440B0" w:rsidRDefault="00EA651F" w:rsidP="00EA651F">
      <w:pPr>
        <w:jc w:val="both"/>
        <w:rPr>
          <w:bCs/>
          <w:iCs/>
        </w:rPr>
      </w:pPr>
      <w:r w:rsidRPr="00B440B0">
        <w:rPr>
          <w:b/>
        </w:rPr>
        <w:t xml:space="preserve">Пункты 2.2, 2.3, 2.4 Части 2. </w:t>
      </w:r>
      <w:r w:rsidRPr="00B440B0">
        <w:rPr>
          <w:b/>
          <w:bCs/>
          <w:iCs/>
        </w:rPr>
        <w:t>Сроки проведения закупки, контактные данные изложить в следующей редакции</w:t>
      </w:r>
      <w:r w:rsidRPr="00B440B0">
        <w:rPr>
          <w:bCs/>
          <w:iCs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354"/>
        <w:gridCol w:w="6662"/>
      </w:tblGrid>
      <w:tr w:rsidR="003701F4" w:rsidRPr="00364EBF" w:rsidTr="00B818FF">
        <w:tc>
          <w:tcPr>
            <w:tcW w:w="1049" w:type="dxa"/>
          </w:tcPr>
          <w:p w:rsidR="003701F4" w:rsidRPr="003701F4" w:rsidRDefault="003701F4">
            <w:r w:rsidRPr="003701F4">
              <w:t>2.2</w:t>
            </w:r>
          </w:p>
        </w:tc>
        <w:tc>
          <w:tcPr>
            <w:tcW w:w="2354" w:type="dxa"/>
          </w:tcPr>
          <w:p w:rsidR="003701F4" w:rsidRPr="003701F4" w:rsidRDefault="003701F4">
            <w:r w:rsidRPr="003701F4">
              <w:t>Порядок, место, дата начала и окончания срока подачи заявок, вскрытие заявок</w:t>
            </w:r>
          </w:p>
        </w:tc>
        <w:tc>
          <w:tcPr>
            <w:tcW w:w="6662" w:type="dxa"/>
          </w:tcPr>
          <w:p w:rsidR="003701F4" w:rsidRPr="003701F4" w:rsidRDefault="003701F4">
            <w:pPr>
              <w:ind w:firstLine="709"/>
              <w:jc w:val="both"/>
              <w:rPr>
                <w:bCs/>
                <w:i/>
              </w:rPr>
            </w:pPr>
            <w:r w:rsidRPr="003701F4">
              <w:rPr>
                <w:bCs/>
              </w:rPr>
              <w:t xml:space="preserve">Заявки подаются в порядке, указанном в пункте 3.11 аукционной документации, на Универсальной электронной торговой площадке </w:t>
            </w:r>
            <w:hyperlink r:id="rId6" w:history="1">
              <w:r w:rsidRPr="003701F4">
                <w:rPr>
                  <w:rStyle w:val="a3"/>
                </w:rPr>
                <w:t>https://etp.comita.ru</w:t>
              </w:r>
            </w:hyperlink>
            <w:r w:rsidRPr="003701F4">
              <w:rPr>
                <w:bCs/>
              </w:rPr>
              <w:t xml:space="preserve"> (далее – электронная площадка, ЭТЗП, сайт ЭТЗП).</w:t>
            </w:r>
          </w:p>
          <w:p w:rsidR="003701F4" w:rsidRPr="003701F4" w:rsidRDefault="003701F4">
            <w:pPr>
              <w:ind w:firstLine="709"/>
              <w:jc w:val="both"/>
              <w:rPr>
                <w:bCs/>
              </w:rPr>
            </w:pPr>
            <w:r w:rsidRPr="003701F4">
              <w:rPr>
                <w:bCs/>
              </w:rPr>
              <w:t xml:space="preserve">Дата начала подачи заявок – с момента опубликования извещения и аукционной документации в Единой </w:t>
            </w:r>
            <w:r w:rsidRPr="003701F4">
              <w:rPr>
                <w:bCs/>
              </w:rPr>
              <w:lastRenderedPageBreak/>
              <w:t>информационной системе в сфере закупок (</w:t>
            </w:r>
            <w:r w:rsidRPr="003701F4">
              <w:t>далее – единая информационная система, ЕИС</w:t>
            </w:r>
            <w:r w:rsidRPr="003701F4">
              <w:rPr>
                <w:bCs/>
              </w:rPr>
              <w:t>), на сайте www.rzd.ru (раздел «Тендеры»)</w:t>
            </w:r>
            <w:r w:rsidRPr="003701F4">
              <w:t xml:space="preserve"> </w:t>
            </w:r>
            <w:r w:rsidRPr="003701F4">
              <w:rPr>
                <w:bCs/>
              </w:rPr>
              <w:t xml:space="preserve">и на сайте ЭТЗП, а также на официальном сайте Заказчика www.pk-sakhalin.ru (раздел «Сотрудничество») (далее – </w:t>
            </w:r>
            <w:proofErr w:type="gramStart"/>
            <w:r w:rsidRPr="003701F4">
              <w:rPr>
                <w:bCs/>
              </w:rPr>
              <w:t xml:space="preserve">сайты)  </w:t>
            </w:r>
            <w:r w:rsidRPr="003701F4">
              <w:rPr>
                <w:b/>
                <w:bCs/>
              </w:rPr>
              <w:t>«</w:t>
            </w:r>
            <w:proofErr w:type="gramEnd"/>
            <w:r>
              <w:rPr>
                <w:b/>
                <w:bCs/>
              </w:rPr>
              <w:t>16</w:t>
            </w:r>
            <w:r w:rsidRPr="003701F4">
              <w:rPr>
                <w:b/>
                <w:bCs/>
              </w:rPr>
              <w:t>» июня 2022 года</w:t>
            </w:r>
            <w:r w:rsidRPr="003701F4">
              <w:rPr>
                <w:bCs/>
              </w:rPr>
              <w:t>.</w:t>
            </w:r>
          </w:p>
          <w:p w:rsidR="003701F4" w:rsidRPr="003701F4" w:rsidRDefault="003701F4">
            <w:pPr>
              <w:ind w:firstLine="709"/>
              <w:jc w:val="both"/>
              <w:rPr>
                <w:bCs/>
                <w:i/>
              </w:rPr>
            </w:pPr>
            <w:r w:rsidRPr="003701F4">
              <w:rPr>
                <w:bCs/>
              </w:rPr>
              <w:t xml:space="preserve">Дата окончания срока подачи аукционных заявок – </w:t>
            </w:r>
            <w:r w:rsidRPr="003701F4">
              <w:rPr>
                <w:b/>
                <w:bCs/>
              </w:rPr>
              <w:t>02:00 часов московского времени «</w:t>
            </w:r>
            <w:r w:rsidR="00B440B0">
              <w:rPr>
                <w:b/>
                <w:bCs/>
              </w:rPr>
              <w:t>07</w:t>
            </w:r>
            <w:r w:rsidRPr="003701F4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3701F4">
              <w:rPr>
                <w:b/>
                <w:bCs/>
              </w:rPr>
              <w:t>ию</w:t>
            </w:r>
            <w:r>
              <w:rPr>
                <w:b/>
                <w:bCs/>
              </w:rPr>
              <w:t>л</w:t>
            </w:r>
            <w:r w:rsidRPr="003701F4">
              <w:rPr>
                <w:b/>
                <w:bCs/>
              </w:rPr>
              <w:t>я 2022 года</w:t>
            </w:r>
            <w:r w:rsidRPr="003701F4">
              <w:rPr>
                <w:bCs/>
                <w:i/>
              </w:rPr>
              <w:t>.</w:t>
            </w:r>
          </w:p>
          <w:p w:rsidR="003701F4" w:rsidRPr="003701F4" w:rsidRDefault="003701F4" w:rsidP="00B440B0">
            <w:pPr>
              <w:ind w:firstLine="709"/>
              <w:jc w:val="both"/>
            </w:pPr>
            <w:r w:rsidRPr="003701F4">
              <w:t xml:space="preserve">Вскрытие аукционных заявок осуществляется по истечении срока подачи заявок </w:t>
            </w:r>
            <w:r w:rsidRPr="003701F4">
              <w:rPr>
                <w:b/>
              </w:rPr>
              <w:t>02:00 часов московского времени</w:t>
            </w:r>
            <w:r w:rsidRPr="003701F4">
              <w:t xml:space="preserve"> </w:t>
            </w:r>
            <w:r w:rsidRPr="003701F4">
              <w:rPr>
                <w:b/>
                <w:bCs/>
              </w:rPr>
              <w:t>«</w:t>
            </w:r>
            <w:r w:rsidR="00B440B0">
              <w:rPr>
                <w:b/>
                <w:bCs/>
              </w:rPr>
              <w:t>07</w:t>
            </w:r>
            <w:r w:rsidRPr="003701F4">
              <w:rPr>
                <w:b/>
                <w:bCs/>
              </w:rPr>
              <w:t>» ию</w:t>
            </w:r>
            <w:r>
              <w:rPr>
                <w:b/>
                <w:bCs/>
              </w:rPr>
              <w:t>л</w:t>
            </w:r>
            <w:r w:rsidRPr="003701F4">
              <w:rPr>
                <w:b/>
                <w:bCs/>
              </w:rPr>
              <w:t>я 2022 года</w:t>
            </w:r>
            <w:r w:rsidRPr="003701F4">
              <w:t xml:space="preserve"> на ЭТЗП (на странице данного открытого аукциона на сайте ЭТЗП)</w:t>
            </w:r>
            <w:r w:rsidRPr="003701F4">
              <w:rPr>
                <w:i/>
              </w:rPr>
              <w:t>.</w:t>
            </w:r>
          </w:p>
        </w:tc>
      </w:tr>
      <w:tr w:rsidR="003701F4" w:rsidRPr="00364EBF" w:rsidTr="00B818FF">
        <w:tc>
          <w:tcPr>
            <w:tcW w:w="1049" w:type="dxa"/>
          </w:tcPr>
          <w:p w:rsidR="003701F4" w:rsidRPr="003701F4" w:rsidRDefault="003701F4">
            <w:r w:rsidRPr="003701F4">
              <w:lastRenderedPageBreak/>
              <w:t>2.3</w:t>
            </w:r>
          </w:p>
        </w:tc>
        <w:tc>
          <w:tcPr>
            <w:tcW w:w="2354" w:type="dxa"/>
          </w:tcPr>
          <w:p w:rsidR="003701F4" w:rsidRPr="003701F4" w:rsidRDefault="003701F4">
            <w:r w:rsidRPr="003701F4">
              <w:t xml:space="preserve">Дата рассмотрения заявок участников аукциона, проведения аукциона </w:t>
            </w:r>
          </w:p>
        </w:tc>
        <w:tc>
          <w:tcPr>
            <w:tcW w:w="6662" w:type="dxa"/>
          </w:tcPr>
          <w:p w:rsidR="003701F4" w:rsidRDefault="003701F4">
            <w:pPr>
              <w:ind w:firstLine="709"/>
              <w:jc w:val="both"/>
              <w:rPr>
                <w:b/>
                <w:bCs/>
              </w:rPr>
            </w:pPr>
            <w:r w:rsidRPr="003701F4">
              <w:rPr>
                <w:bCs/>
              </w:rPr>
              <w:t xml:space="preserve">Рассмотрение аукционных заявок осуществляется </w:t>
            </w:r>
            <w:r w:rsidRPr="003701F4">
              <w:rPr>
                <w:b/>
                <w:bCs/>
              </w:rPr>
              <w:t>«</w:t>
            </w:r>
            <w:r>
              <w:rPr>
                <w:b/>
                <w:bCs/>
              </w:rPr>
              <w:t>14</w:t>
            </w:r>
            <w:r w:rsidRPr="003701F4">
              <w:rPr>
                <w:b/>
                <w:bCs/>
              </w:rPr>
              <w:t>» ию</w:t>
            </w:r>
            <w:r>
              <w:rPr>
                <w:b/>
                <w:bCs/>
              </w:rPr>
              <w:t>л</w:t>
            </w:r>
            <w:r w:rsidRPr="003701F4">
              <w:rPr>
                <w:b/>
                <w:bCs/>
              </w:rPr>
              <w:t>я 2022 года.</w:t>
            </w:r>
          </w:p>
          <w:p w:rsidR="003701F4" w:rsidRPr="003701F4" w:rsidRDefault="003701F4">
            <w:pPr>
              <w:ind w:firstLine="709"/>
              <w:jc w:val="both"/>
              <w:rPr>
                <w:bCs/>
              </w:rPr>
            </w:pPr>
            <w:r w:rsidRPr="003701F4">
              <w:rPr>
                <w:bCs/>
              </w:rPr>
              <w:t xml:space="preserve">Проведение аукциона осуществляется: </w:t>
            </w:r>
          </w:p>
          <w:p w:rsidR="003701F4" w:rsidRPr="003701F4" w:rsidRDefault="003701F4" w:rsidP="003C5B98">
            <w:pPr>
              <w:ind w:firstLine="709"/>
              <w:jc w:val="both"/>
              <w:rPr>
                <w:bCs/>
              </w:rPr>
            </w:pPr>
            <w:r w:rsidRPr="003701F4">
              <w:rPr>
                <w:b/>
                <w:bCs/>
              </w:rPr>
              <w:t>09:00 часов московского времени</w:t>
            </w:r>
            <w:r w:rsidRPr="003701F4">
              <w:rPr>
                <w:bCs/>
              </w:rPr>
              <w:t xml:space="preserve"> </w:t>
            </w:r>
            <w:r w:rsidRPr="003701F4">
              <w:rPr>
                <w:b/>
                <w:bCs/>
              </w:rPr>
              <w:t>«</w:t>
            </w:r>
            <w:r w:rsidR="003C5B98">
              <w:rPr>
                <w:b/>
                <w:bCs/>
              </w:rPr>
              <w:t>18</w:t>
            </w:r>
            <w:r w:rsidRPr="003701F4">
              <w:rPr>
                <w:b/>
                <w:bCs/>
              </w:rPr>
              <w:t>» ию</w:t>
            </w:r>
            <w:r w:rsidR="003C5B98">
              <w:rPr>
                <w:b/>
                <w:bCs/>
              </w:rPr>
              <w:t>л</w:t>
            </w:r>
            <w:r w:rsidRPr="003701F4">
              <w:rPr>
                <w:b/>
                <w:bCs/>
              </w:rPr>
              <w:t>я 2022 года</w:t>
            </w:r>
            <w:r w:rsidRPr="003701F4">
              <w:rPr>
                <w:bCs/>
                <w:i/>
              </w:rPr>
              <w:t xml:space="preserve"> </w:t>
            </w:r>
            <w:r w:rsidRPr="003701F4">
              <w:rPr>
                <w:bCs/>
              </w:rPr>
              <w:t xml:space="preserve">на </w:t>
            </w:r>
            <w:r w:rsidRPr="003701F4">
              <w:t>ЭТЗП</w:t>
            </w:r>
            <w:r w:rsidRPr="003701F4">
              <w:rPr>
                <w:bCs/>
              </w:rPr>
              <w:t xml:space="preserve"> (на странице данного аукциона на сайте ЭТЗП) в электронной форме в личном кабинете участника электронных процедур</w:t>
            </w:r>
            <w:r w:rsidRPr="003701F4">
              <w:rPr>
                <w:bCs/>
                <w:i/>
              </w:rPr>
              <w:t>.</w:t>
            </w:r>
          </w:p>
        </w:tc>
      </w:tr>
      <w:tr w:rsidR="003701F4" w:rsidRPr="00364EBF" w:rsidTr="00B818FF">
        <w:tc>
          <w:tcPr>
            <w:tcW w:w="1049" w:type="dxa"/>
          </w:tcPr>
          <w:p w:rsidR="003701F4" w:rsidRPr="003701F4" w:rsidRDefault="003701F4">
            <w:r w:rsidRPr="003701F4">
              <w:t>2.4</w:t>
            </w:r>
          </w:p>
        </w:tc>
        <w:tc>
          <w:tcPr>
            <w:tcW w:w="2354" w:type="dxa"/>
          </w:tcPr>
          <w:p w:rsidR="003701F4" w:rsidRPr="003701F4" w:rsidRDefault="003701F4">
            <w:pPr>
              <w:jc w:val="both"/>
              <w:rPr>
                <w:bCs/>
              </w:rPr>
            </w:pPr>
            <w:r w:rsidRPr="003701F4">
              <w:rPr>
                <w:bCs/>
              </w:rPr>
      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</w:t>
            </w:r>
          </w:p>
          <w:p w:rsidR="003701F4" w:rsidRPr="003701F4" w:rsidRDefault="003701F4"/>
        </w:tc>
        <w:tc>
          <w:tcPr>
            <w:tcW w:w="6662" w:type="dxa"/>
          </w:tcPr>
          <w:p w:rsidR="003701F4" w:rsidRPr="003701F4" w:rsidRDefault="003701F4">
            <w:pPr>
              <w:ind w:firstLine="709"/>
              <w:jc w:val="both"/>
              <w:rPr>
                <w:bCs/>
              </w:rPr>
            </w:pPr>
            <w:r w:rsidRPr="003701F4">
              <w:rPr>
                <w:bCs/>
              </w:rPr>
      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3.5 аукционной документации.</w:t>
            </w:r>
          </w:p>
          <w:p w:rsidR="003701F4" w:rsidRPr="003701F4" w:rsidRDefault="003701F4">
            <w:pPr>
              <w:ind w:firstLine="709"/>
              <w:jc w:val="both"/>
              <w:rPr>
                <w:bCs/>
              </w:rPr>
            </w:pPr>
            <w:r w:rsidRPr="003701F4">
              <w:rPr>
                <w:bCs/>
              </w:rPr>
              <w:t xml:space="preserve">Срок направления участниками запросов на разъяснение положений аукционной документации: с </w:t>
            </w:r>
            <w:r w:rsidRPr="003701F4">
              <w:rPr>
                <w:b/>
                <w:bCs/>
              </w:rPr>
              <w:t>«</w:t>
            </w:r>
            <w:r w:rsidR="003C5B98">
              <w:rPr>
                <w:b/>
                <w:bCs/>
              </w:rPr>
              <w:t>16</w:t>
            </w:r>
            <w:r w:rsidRPr="003701F4">
              <w:rPr>
                <w:b/>
                <w:bCs/>
              </w:rPr>
              <w:t>» июня 2022 года</w:t>
            </w:r>
            <w:r w:rsidRPr="003701F4">
              <w:rPr>
                <w:bCs/>
              </w:rPr>
              <w:t xml:space="preserve">. по 09:00 часов московского времени </w:t>
            </w:r>
            <w:r w:rsidRPr="003701F4">
              <w:rPr>
                <w:b/>
                <w:bCs/>
              </w:rPr>
              <w:t>«</w:t>
            </w:r>
            <w:r w:rsidR="003C5B98">
              <w:rPr>
                <w:b/>
                <w:bCs/>
              </w:rPr>
              <w:t>0</w:t>
            </w:r>
            <w:r w:rsidR="00B440B0">
              <w:rPr>
                <w:b/>
                <w:bCs/>
              </w:rPr>
              <w:t>1</w:t>
            </w:r>
            <w:r w:rsidRPr="003701F4">
              <w:rPr>
                <w:b/>
                <w:bCs/>
              </w:rPr>
              <w:t>» ию</w:t>
            </w:r>
            <w:r w:rsidR="003C5B98">
              <w:rPr>
                <w:b/>
                <w:bCs/>
              </w:rPr>
              <w:t>л</w:t>
            </w:r>
            <w:r w:rsidRPr="003701F4">
              <w:rPr>
                <w:b/>
                <w:bCs/>
              </w:rPr>
              <w:t>я 2022 года</w:t>
            </w:r>
            <w:r w:rsidRPr="003701F4">
              <w:rPr>
                <w:bCs/>
              </w:rPr>
              <w:t>. (включительно).</w:t>
            </w:r>
          </w:p>
          <w:p w:rsidR="003701F4" w:rsidRPr="003701F4" w:rsidRDefault="003701F4">
            <w:pPr>
              <w:ind w:firstLine="709"/>
              <w:jc w:val="both"/>
              <w:rPr>
                <w:bCs/>
              </w:rPr>
            </w:pPr>
            <w:r w:rsidRPr="003701F4">
              <w:rPr>
                <w:bCs/>
              </w:rPr>
              <w:t xml:space="preserve">Дата начала срока предоставления участникам разъяснений положений аукционной документации: </w:t>
            </w:r>
            <w:r w:rsidRPr="003701F4">
              <w:rPr>
                <w:b/>
                <w:bCs/>
              </w:rPr>
              <w:t>«</w:t>
            </w:r>
            <w:r w:rsidR="003C5B98">
              <w:rPr>
                <w:b/>
                <w:bCs/>
              </w:rPr>
              <w:t>16</w:t>
            </w:r>
            <w:r w:rsidRPr="003701F4">
              <w:rPr>
                <w:b/>
                <w:bCs/>
              </w:rPr>
              <w:t>» июня 2022 года</w:t>
            </w:r>
            <w:r w:rsidRPr="003701F4">
              <w:rPr>
                <w:bCs/>
              </w:rPr>
              <w:t>.</w:t>
            </w:r>
          </w:p>
          <w:p w:rsidR="003701F4" w:rsidRPr="003701F4" w:rsidRDefault="003701F4" w:rsidP="00B440B0">
            <w:pPr>
              <w:ind w:firstLine="709"/>
              <w:jc w:val="both"/>
            </w:pPr>
            <w:r w:rsidRPr="003701F4">
              <w:rPr>
                <w:bCs/>
              </w:rPr>
              <w:t xml:space="preserve">Дата окончания срока предоставления участникам разъяснений положений аукционной документации: 16:59 часов московского времени </w:t>
            </w:r>
            <w:r w:rsidRPr="003701F4">
              <w:rPr>
                <w:b/>
                <w:bCs/>
              </w:rPr>
              <w:t>«</w:t>
            </w:r>
            <w:r w:rsidR="003C5B98">
              <w:rPr>
                <w:b/>
                <w:bCs/>
              </w:rPr>
              <w:t>0</w:t>
            </w:r>
            <w:r w:rsidR="00B440B0">
              <w:rPr>
                <w:b/>
                <w:bCs/>
              </w:rPr>
              <w:t>6</w:t>
            </w:r>
            <w:r w:rsidRPr="003701F4">
              <w:rPr>
                <w:b/>
                <w:bCs/>
              </w:rPr>
              <w:t>» ию</w:t>
            </w:r>
            <w:r w:rsidR="003C5B98">
              <w:rPr>
                <w:b/>
                <w:bCs/>
              </w:rPr>
              <w:t>л</w:t>
            </w:r>
            <w:r w:rsidRPr="003701F4">
              <w:rPr>
                <w:b/>
                <w:bCs/>
              </w:rPr>
              <w:t>я 2022 года</w:t>
            </w:r>
            <w:r w:rsidRPr="003701F4">
              <w:rPr>
                <w:bCs/>
              </w:rPr>
              <w:t>.</w:t>
            </w:r>
          </w:p>
        </w:tc>
      </w:tr>
    </w:tbl>
    <w:p w:rsidR="00EA651F" w:rsidRDefault="00EA651F" w:rsidP="00EA651F">
      <w:pPr>
        <w:jc w:val="both"/>
        <w:rPr>
          <w:i/>
        </w:rPr>
      </w:pPr>
    </w:p>
    <w:p w:rsidR="00F75309" w:rsidRPr="00733CDD" w:rsidRDefault="00F75309" w:rsidP="00EA651F">
      <w:pPr>
        <w:jc w:val="both"/>
        <w:rPr>
          <w:i/>
        </w:rPr>
      </w:pPr>
    </w:p>
    <w:p w:rsidR="00EA651F" w:rsidRPr="00F75309" w:rsidRDefault="00EA651F" w:rsidP="00EA651F">
      <w:pPr>
        <w:jc w:val="both"/>
        <w:rPr>
          <w:b/>
          <w:i/>
        </w:rPr>
      </w:pPr>
      <w:r w:rsidRPr="00F75309">
        <w:rPr>
          <w:b/>
          <w:i/>
        </w:rPr>
        <w:t>Подпункт «</w:t>
      </w:r>
      <w:r w:rsidR="00F75309" w:rsidRPr="00F75309">
        <w:rPr>
          <w:b/>
          <w:i/>
          <w:lang w:eastAsia="en-US"/>
        </w:rPr>
        <w:t>Колодка тормозная композиционная</w:t>
      </w:r>
      <w:r w:rsidRPr="00F75309">
        <w:rPr>
          <w:b/>
          <w:i/>
        </w:rPr>
        <w:t>» пункта «Технические и функциональные характеристики товара» раздела 2</w:t>
      </w:r>
      <w:r w:rsidR="00F75309" w:rsidRPr="00F75309">
        <w:rPr>
          <w:b/>
          <w:i/>
        </w:rPr>
        <w:t xml:space="preserve"> </w:t>
      </w:r>
      <w:r w:rsidRPr="00F75309">
        <w:rPr>
          <w:b/>
          <w:i/>
        </w:rPr>
        <w:t>Требования к товарам Технического задания - Приложение № 1.1 к аукционной документации и Технического задания - Приложения № 1 к Проекту договора поставки (Приложение № 1.2 к аукционной документации) изложить в следующей редакции:</w:t>
      </w:r>
    </w:p>
    <w:p w:rsidR="00F75309" w:rsidRDefault="00F75309" w:rsidP="00F75309">
      <w:pPr>
        <w:jc w:val="both"/>
      </w:pPr>
    </w:p>
    <w:p w:rsidR="00F75309" w:rsidRDefault="00F75309" w:rsidP="00F75309">
      <w:pPr>
        <w:jc w:val="both"/>
      </w:pPr>
      <w:r>
        <w:t xml:space="preserve">«Колодка тормозная композиционная К1-В-СПК 400 </w:t>
      </w:r>
    </w:p>
    <w:p w:rsidR="00F75309" w:rsidRDefault="00F75309" w:rsidP="00F75309">
      <w:pPr>
        <w:jc w:val="both"/>
      </w:pPr>
      <w:r>
        <w:t xml:space="preserve">Материал: Фритекс-970/2 </w:t>
      </w:r>
      <w:proofErr w:type="spellStart"/>
      <w:r>
        <w:t>безасбестовый</w:t>
      </w:r>
      <w:proofErr w:type="spellEnd"/>
    </w:p>
    <w:p w:rsidR="00F75309" w:rsidRDefault="00F75309" w:rsidP="00F75309">
      <w:pPr>
        <w:jc w:val="both"/>
      </w:pPr>
      <w:r>
        <w:t>Форма упаковки: поддон</w:t>
      </w:r>
    </w:p>
    <w:p w:rsidR="00F75309" w:rsidRDefault="00F75309" w:rsidP="00F75309">
      <w:pPr>
        <w:jc w:val="both"/>
      </w:pPr>
      <w:r>
        <w:t>Вес изделия, кг: 4,2 ±1%</w:t>
      </w:r>
    </w:p>
    <w:p w:rsidR="00F75309" w:rsidRDefault="00F75309" w:rsidP="00F75309">
      <w:pPr>
        <w:jc w:val="both"/>
      </w:pPr>
      <w:r>
        <w:t>Толщина изделия, мм: 60 ± 5мм</w:t>
      </w:r>
    </w:p>
    <w:p w:rsidR="00F75309" w:rsidRDefault="00F75309" w:rsidP="00F75309">
      <w:pPr>
        <w:jc w:val="both"/>
      </w:pPr>
      <w:r>
        <w:t>Длина изделия, мм: 400 ± 5мм</w:t>
      </w:r>
    </w:p>
    <w:p w:rsidR="00F75309" w:rsidRDefault="00F75309" w:rsidP="00F75309">
      <w:pPr>
        <w:jc w:val="both"/>
      </w:pPr>
      <w:r>
        <w:t>Ширина изделия, мм: 80 ± 5мм</w:t>
      </w:r>
    </w:p>
    <w:p w:rsidR="00EA651F" w:rsidRPr="00067B32" w:rsidRDefault="00F75309" w:rsidP="00F75309">
      <w:pPr>
        <w:tabs>
          <w:tab w:val="right" w:pos="8158"/>
        </w:tabs>
        <w:rPr>
          <w:color w:val="000000" w:themeColor="text1"/>
        </w:rPr>
      </w:pPr>
      <w:r>
        <w:t>Колодка содержит вставку из специального чугуна для восстановления поверхность катания колеса в процессе обычного торможения; имеет сетчато-проволочный каркас.».</w:t>
      </w:r>
    </w:p>
    <w:p w:rsidR="00EA651F" w:rsidRPr="00067B32" w:rsidRDefault="00EA651F" w:rsidP="00EA651F">
      <w:pPr>
        <w:ind w:firstLine="720"/>
        <w:jc w:val="both"/>
        <w:rPr>
          <w:rFonts w:eastAsia="Calibri"/>
          <w:color w:val="000000" w:themeColor="text1"/>
        </w:rPr>
      </w:pPr>
    </w:p>
    <w:p w:rsidR="00F75309" w:rsidRPr="005B743D" w:rsidRDefault="00F75309"/>
    <w:sectPr w:rsidR="00F75309" w:rsidRPr="005B743D" w:rsidSect="00EA651F">
      <w:pgSz w:w="11906" w:h="16838" w:code="9"/>
      <w:pgMar w:top="851" w:right="566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83A"/>
    <w:multiLevelType w:val="hybridMultilevel"/>
    <w:tmpl w:val="831C2A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652588"/>
    <w:multiLevelType w:val="multilevel"/>
    <w:tmpl w:val="5CCC9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3"/>
    <w:rsid w:val="000051AD"/>
    <w:rsid w:val="0000662B"/>
    <w:rsid w:val="00020236"/>
    <w:rsid w:val="00025865"/>
    <w:rsid w:val="00046EEC"/>
    <w:rsid w:val="0005492D"/>
    <w:rsid w:val="00055928"/>
    <w:rsid w:val="000617D9"/>
    <w:rsid w:val="00085208"/>
    <w:rsid w:val="0009438F"/>
    <w:rsid w:val="00094706"/>
    <w:rsid w:val="000A6326"/>
    <w:rsid w:val="000D26EA"/>
    <w:rsid w:val="000D750C"/>
    <w:rsid w:val="000F387E"/>
    <w:rsid w:val="000F447D"/>
    <w:rsid w:val="001043A2"/>
    <w:rsid w:val="00104FAC"/>
    <w:rsid w:val="00106B8D"/>
    <w:rsid w:val="00133D43"/>
    <w:rsid w:val="001344E8"/>
    <w:rsid w:val="0013584F"/>
    <w:rsid w:val="001423F9"/>
    <w:rsid w:val="00144533"/>
    <w:rsid w:val="00145147"/>
    <w:rsid w:val="00145955"/>
    <w:rsid w:val="00157D07"/>
    <w:rsid w:val="0017437D"/>
    <w:rsid w:val="0018008C"/>
    <w:rsid w:val="00191D2B"/>
    <w:rsid w:val="001A0EF9"/>
    <w:rsid w:val="001A2BFE"/>
    <w:rsid w:val="001A3635"/>
    <w:rsid w:val="001A4D02"/>
    <w:rsid w:val="001B030F"/>
    <w:rsid w:val="001B1D07"/>
    <w:rsid w:val="001C5479"/>
    <w:rsid w:val="001D29C5"/>
    <w:rsid w:val="001D4D63"/>
    <w:rsid w:val="001E5CA1"/>
    <w:rsid w:val="00200F67"/>
    <w:rsid w:val="00216C96"/>
    <w:rsid w:val="00216D08"/>
    <w:rsid w:val="00220314"/>
    <w:rsid w:val="00250647"/>
    <w:rsid w:val="002561DC"/>
    <w:rsid w:val="00261725"/>
    <w:rsid w:val="00263ACA"/>
    <w:rsid w:val="00265C92"/>
    <w:rsid w:val="00276CF7"/>
    <w:rsid w:val="00285BAF"/>
    <w:rsid w:val="002A2081"/>
    <w:rsid w:val="002B1125"/>
    <w:rsid w:val="002B657D"/>
    <w:rsid w:val="002C5301"/>
    <w:rsid w:val="002C5D04"/>
    <w:rsid w:val="002D17F6"/>
    <w:rsid w:val="002D6FED"/>
    <w:rsid w:val="002F4BF8"/>
    <w:rsid w:val="003107F2"/>
    <w:rsid w:val="003241F5"/>
    <w:rsid w:val="00325AFD"/>
    <w:rsid w:val="003362BC"/>
    <w:rsid w:val="00341D1F"/>
    <w:rsid w:val="00343360"/>
    <w:rsid w:val="003448E9"/>
    <w:rsid w:val="0035234F"/>
    <w:rsid w:val="00367D63"/>
    <w:rsid w:val="003701F4"/>
    <w:rsid w:val="003A470C"/>
    <w:rsid w:val="003B6432"/>
    <w:rsid w:val="003C3EF2"/>
    <w:rsid w:val="003C55CC"/>
    <w:rsid w:val="003C5B98"/>
    <w:rsid w:val="003D20CC"/>
    <w:rsid w:val="003E3888"/>
    <w:rsid w:val="003F55FA"/>
    <w:rsid w:val="00425526"/>
    <w:rsid w:val="00425C99"/>
    <w:rsid w:val="004300FD"/>
    <w:rsid w:val="00431ECB"/>
    <w:rsid w:val="00436CC6"/>
    <w:rsid w:val="00444D93"/>
    <w:rsid w:val="0044600E"/>
    <w:rsid w:val="00447A22"/>
    <w:rsid w:val="004501AA"/>
    <w:rsid w:val="00450CBC"/>
    <w:rsid w:val="00451208"/>
    <w:rsid w:val="00473987"/>
    <w:rsid w:val="00473D80"/>
    <w:rsid w:val="004754B9"/>
    <w:rsid w:val="00483E16"/>
    <w:rsid w:val="0048488B"/>
    <w:rsid w:val="00490162"/>
    <w:rsid w:val="004A71F5"/>
    <w:rsid w:val="004B006A"/>
    <w:rsid w:val="004B5692"/>
    <w:rsid w:val="004B5E2B"/>
    <w:rsid w:val="004D47B7"/>
    <w:rsid w:val="004E29F1"/>
    <w:rsid w:val="004E5D89"/>
    <w:rsid w:val="004E7941"/>
    <w:rsid w:val="004F5948"/>
    <w:rsid w:val="005074EE"/>
    <w:rsid w:val="00516E23"/>
    <w:rsid w:val="0052766E"/>
    <w:rsid w:val="0054033B"/>
    <w:rsid w:val="005426A5"/>
    <w:rsid w:val="00575D10"/>
    <w:rsid w:val="00583DB5"/>
    <w:rsid w:val="00586EDE"/>
    <w:rsid w:val="005949AF"/>
    <w:rsid w:val="005A0B46"/>
    <w:rsid w:val="005A0B8D"/>
    <w:rsid w:val="005A21EB"/>
    <w:rsid w:val="005B323D"/>
    <w:rsid w:val="005B743D"/>
    <w:rsid w:val="005B7AA4"/>
    <w:rsid w:val="005C110E"/>
    <w:rsid w:val="005C3720"/>
    <w:rsid w:val="005C70B3"/>
    <w:rsid w:val="005D15F8"/>
    <w:rsid w:val="005D34CE"/>
    <w:rsid w:val="005D69AF"/>
    <w:rsid w:val="005F29DB"/>
    <w:rsid w:val="005F64BF"/>
    <w:rsid w:val="00613263"/>
    <w:rsid w:val="006147B8"/>
    <w:rsid w:val="00615C53"/>
    <w:rsid w:val="00616F44"/>
    <w:rsid w:val="00617042"/>
    <w:rsid w:val="006336CA"/>
    <w:rsid w:val="006352C9"/>
    <w:rsid w:val="00654584"/>
    <w:rsid w:val="00657A46"/>
    <w:rsid w:val="00665CFD"/>
    <w:rsid w:val="0067110F"/>
    <w:rsid w:val="006756F3"/>
    <w:rsid w:val="00684F97"/>
    <w:rsid w:val="006A11B0"/>
    <w:rsid w:val="006A3A4D"/>
    <w:rsid w:val="006A7DF7"/>
    <w:rsid w:val="006B3AC5"/>
    <w:rsid w:val="006C06CC"/>
    <w:rsid w:val="006C12E7"/>
    <w:rsid w:val="006C1BDD"/>
    <w:rsid w:val="006C5243"/>
    <w:rsid w:val="006D4FC8"/>
    <w:rsid w:val="006E275C"/>
    <w:rsid w:val="006F1745"/>
    <w:rsid w:val="006F4F8F"/>
    <w:rsid w:val="006F559A"/>
    <w:rsid w:val="00704637"/>
    <w:rsid w:val="00715BF6"/>
    <w:rsid w:val="00720146"/>
    <w:rsid w:val="007216F9"/>
    <w:rsid w:val="007253E6"/>
    <w:rsid w:val="0073022D"/>
    <w:rsid w:val="0073729B"/>
    <w:rsid w:val="007503B1"/>
    <w:rsid w:val="0075162A"/>
    <w:rsid w:val="00755828"/>
    <w:rsid w:val="00777ED4"/>
    <w:rsid w:val="00782DF2"/>
    <w:rsid w:val="00794027"/>
    <w:rsid w:val="007A1B3F"/>
    <w:rsid w:val="007A40E1"/>
    <w:rsid w:val="007D1C3F"/>
    <w:rsid w:val="007D5719"/>
    <w:rsid w:val="007D6624"/>
    <w:rsid w:val="007E26DC"/>
    <w:rsid w:val="007E6546"/>
    <w:rsid w:val="007E66ED"/>
    <w:rsid w:val="007F0223"/>
    <w:rsid w:val="007F0B9C"/>
    <w:rsid w:val="00806074"/>
    <w:rsid w:val="0081330C"/>
    <w:rsid w:val="008160AD"/>
    <w:rsid w:val="00830052"/>
    <w:rsid w:val="00846B9D"/>
    <w:rsid w:val="00855780"/>
    <w:rsid w:val="00873813"/>
    <w:rsid w:val="0089142A"/>
    <w:rsid w:val="008A0D31"/>
    <w:rsid w:val="008A11D1"/>
    <w:rsid w:val="008B4C30"/>
    <w:rsid w:val="008D0328"/>
    <w:rsid w:val="008D3B7C"/>
    <w:rsid w:val="008D4109"/>
    <w:rsid w:val="008D4E71"/>
    <w:rsid w:val="008E1013"/>
    <w:rsid w:val="008F15DE"/>
    <w:rsid w:val="008F4755"/>
    <w:rsid w:val="0090764F"/>
    <w:rsid w:val="009172E4"/>
    <w:rsid w:val="0091769B"/>
    <w:rsid w:val="00921F85"/>
    <w:rsid w:val="00940327"/>
    <w:rsid w:val="009920C6"/>
    <w:rsid w:val="009A1CF6"/>
    <w:rsid w:val="009A37E0"/>
    <w:rsid w:val="009B2426"/>
    <w:rsid w:val="009B2543"/>
    <w:rsid w:val="009B3663"/>
    <w:rsid w:val="009B7F36"/>
    <w:rsid w:val="009D5D82"/>
    <w:rsid w:val="009E311B"/>
    <w:rsid w:val="009F35C7"/>
    <w:rsid w:val="00A01688"/>
    <w:rsid w:val="00A01958"/>
    <w:rsid w:val="00A1137B"/>
    <w:rsid w:val="00A13E0B"/>
    <w:rsid w:val="00A220A8"/>
    <w:rsid w:val="00A22620"/>
    <w:rsid w:val="00A23B42"/>
    <w:rsid w:val="00A37CFB"/>
    <w:rsid w:val="00A406D7"/>
    <w:rsid w:val="00A4193B"/>
    <w:rsid w:val="00A42E5C"/>
    <w:rsid w:val="00A55E4A"/>
    <w:rsid w:val="00A6765E"/>
    <w:rsid w:val="00A7113C"/>
    <w:rsid w:val="00A7361F"/>
    <w:rsid w:val="00A872E1"/>
    <w:rsid w:val="00A93F51"/>
    <w:rsid w:val="00A969DF"/>
    <w:rsid w:val="00AB6CC9"/>
    <w:rsid w:val="00AD5933"/>
    <w:rsid w:val="00AD6CA4"/>
    <w:rsid w:val="00AE017F"/>
    <w:rsid w:val="00AE1FB1"/>
    <w:rsid w:val="00AE4CA2"/>
    <w:rsid w:val="00AE5030"/>
    <w:rsid w:val="00AF6077"/>
    <w:rsid w:val="00B051D8"/>
    <w:rsid w:val="00B110CE"/>
    <w:rsid w:val="00B147DD"/>
    <w:rsid w:val="00B1588F"/>
    <w:rsid w:val="00B178A4"/>
    <w:rsid w:val="00B23849"/>
    <w:rsid w:val="00B244C1"/>
    <w:rsid w:val="00B27950"/>
    <w:rsid w:val="00B32220"/>
    <w:rsid w:val="00B42714"/>
    <w:rsid w:val="00B42EDA"/>
    <w:rsid w:val="00B440B0"/>
    <w:rsid w:val="00B52079"/>
    <w:rsid w:val="00B55A3A"/>
    <w:rsid w:val="00B579C4"/>
    <w:rsid w:val="00B603FC"/>
    <w:rsid w:val="00B60AA4"/>
    <w:rsid w:val="00B64980"/>
    <w:rsid w:val="00B64B3F"/>
    <w:rsid w:val="00B7288F"/>
    <w:rsid w:val="00B76049"/>
    <w:rsid w:val="00B85734"/>
    <w:rsid w:val="00B86DC6"/>
    <w:rsid w:val="00B90592"/>
    <w:rsid w:val="00B91C18"/>
    <w:rsid w:val="00B953B0"/>
    <w:rsid w:val="00B96A2E"/>
    <w:rsid w:val="00BC185B"/>
    <w:rsid w:val="00BC49C2"/>
    <w:rsid w:val="00BD0741"/>
    <w:rsid w:val="00BE43B4"/>
    <w:rsid w:val="00BE7C1A"/>
    <w:rsid w:val="00C16DF2"/>
    <w:rsid w:val="00C22F15"/>
    <w:rsid w:val="00C31401"/>
    <w:rsid w:val="00C31B21"/>
    <w:rsid w:val="00C468CE"/>
    <w:rsid w:val="00C50E86"/>
    <w:rsid w:val="00C85C2D"/>
    <w:rsid w:val="00C93222"/>
    <w:rsid w:val="00CA02E2"/>
    <w:rsid w:val="00CA12F3"/>
    <w:rsid w:val="00CA3F8A"/>
    <w:rsid w:val="00CA79B4"/>
    <w:rsid w:val="00CB362F"/>
    <w:rsid w:val="00CB4303"/>
    <w:rsid w:val="00CB6E84"/>
    <w:rsid w:val="00CC1007"/>
    <w:rsid w:val="00CC17FD"/>
    <w:rsid w:val="00CD497B"/>
    <w:rsid w:val="00CF05F5"/>
    <w:rsid w:val="00D01EE7"/>
    <w:rsid w:val="00D72439"/>
    <w:rsid w:val="00D74956"/>
    <w:rsid w:val="00D84BBB"/>
    <w:rsid w:val="00D92C6D"/>
    <w:rsid w:val="00DA0F40"/>
    <w:rsid w:val="00DB1C90"/>
    <w:rsid w:val="00DB74B3"/>
    <w:rsid w:val="00DC6B28"/>
    <w:rsid w:val="00DD2AFE"/>
    <w:rsid w:val="00DE2CBB"/>
    <w:rsid w:val="00DE49A7"/>
    <w:rsid w:val="00DF77DB"/>
    <w:rsid w:val="00E16DAA"/>
    <w:rsid w:val="00E215A3"/>
    <w:rsid w:val="00E21674"/>
    <w:rsid w:val="00E35848"/>
    <w:rsid w:val="00E37A0A"/>
    <w:rsid w:val="00E419C5"/>
    <w:rsid w:val="00E45F4A"/>
    <w:rsid w:val="00E55B5F"/>
    <w:rsid w:val="00E64F35"/>
    <w:rsid w:val="00E7053C"/>
    <w:rsid w:val="00EA298A"/>
    <w:rsid w:val="00EA651F"/>
    <w:rsid w:val="00EA7C49"/>
    <w:rsid w:val="00EB0910"/>
    <w:rsid w:val="00EB1B28"/>
    <w:rsid w:val="00EC03C6"/>
    <w:rsid w:val="00EC0CE0"/>
    <w:rsid w:val="00EC0D80"/>
    <w:rsid w:val="00EC3F29"/>
    <w:rsid w:val="00EE2CA8"/>
    <w:rsid w:val="00F00FA2"/>
    <w:rsid w:val="00F059A9"/>
    <w:rsid w:val="00F13ACC"/>
    <w:rsid w:val="00F25A4C"/>
    <w:rsid w:val="00F27E50"/>
    <w:rsid w:val="00F40CC9"/>
    <w:rsid w:val="00F47D47"/>
    <w:rsid w:val="00F6012B"/>
    <w:rsid w:val="00F62DE4"/>
    <w:rsid w:val="00F63481"/>
    <w:rsid w:val="00F63B8C"/>
    <w:rsid w:val="00F71763"/>
    <w:rsid w:val="00F75309"/>
    <w:rsid w:val="00F94C9A"/>
    <w:rsid w:val="00FC6054"/>
    <w:rsid w:val="00FC67FE"/>
    <w:rsid w:val="00FC719E"/>
    <w:rsid w:val="00FD04E2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2A847-41B9-4DA3-8F5B-DF6AB4E9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3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D43"/>
    <w:pPr>
      <w:ind w:left="720"/>
      <w:contextualSpacing/>
    </w:pPr>
  </w:style>
  <w:style w:type="paragraph" w:customStyle="1" w:styleId="ConsPlusNormal">
    <w:name w:val="ConsPlusNormal"/>
    <w:rsid w:val="00133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.comi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1FBF-1B36-4F92-ABBA-7101C4AE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PKS_37</dc:creator>
  <cp:lastModifiedBy>IvanovaKS</cp:lastModifiedBy>
  <cp:revision>2</cp:revision>
  <cp:lastPrinted>2021-07-13T00:54:00Z</cp:lastPrinted>
  <dcterms:created xsi:type="dcterms:W3CDTF">2022-07-15T03:53:00Z</dcterms:created>
  <dcterms:modified xsi:type="dcterms:W3CDTF">2022-07-15T03:53:00Z</dcterms:modified>
</cp:coreProperties>
</file>