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E93F7" w14:textId="4AED1DF1" w:rsidR="0013366F" w:rsidRDefault="00770FF8" w:rsidP="0013366F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Pr="00026683">
        <w:t xml:space="preserve"> </w:t>
      </w:r>
      <w:r w:rsidRPr="00DE6E5A">
        <w:rPr>
          <w:rFonts w:eastAsia="MS Mincho"/>
          <w:b/>
          <w:szCs w:val="28"/>
        </w:rPr>
        <w:t>о</w:t>
      </w:r>
      <w:r w:rsidR="0013366F" w:rsidRPr="00DE6E5A">
        <w:rPr>
          <w:rFonts w:eastAsia="MS Mincho"/>
          <w:b/>
          <w:szCs w:val="28"/>
        </w:rPr>
        <w:t xml:space="preserve"> проведении</w:t>
      </w:r>
    </w:p>
    <w:p w14:paraId="4B3F33DC" w14:textId="17485544" w:rsidR="0013366F" w:rsidRPr="0015570A" w:rsidRDefault="0013366F" w:rsidP="0013366F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770FF8">
        <w:rPr>
          <w:b/>
          <w:bCs/>
          <w:sz w:val="28"/>
          <w:szCs w:val="28"/>
        </w:rPr>
        <w:t>266</w:t>
      </w:r>
      <w:r w:rsidRPr="0015570A">
        <w:rPr>
          <w:b/>
          <w:bCs/>
          <w:sz w:val="28"/>
          <w:szCs w:val="28"/>
        </w:rPr>
        <w:t>/ОАЭ-ПКС/Т</w:t>
      </w:r>
    </w:p>
    <w:p w14:paraId="52B5638D" w14:textId="3FBB6594" w:rsidR="0013366F" w:rsidRPr="005F3587" w:rsidRDefault="0013366F" w:rsidP="0013366F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Pr="0014353D">
        <w:rPr>
          <w:b/>
          <w:bCs/>
          <w:sz w:val="28"/>
          <w:szCs w:val="28"/>
        </w:rPr>
        <w:t xml:space="preserve">поставки </w:t>
      </w:r>
      <w:r>
        <w:rPr>
          <w:b/>
          <w:bCs/>
          <w:sz w:val="28"/>
          <w:szCs w:val="28"/>
        </w:rPr>
        <w:t>брендированной продукции</w:t>
      </w:r>
    </w:p>
    <w:p w14:paraId="13B8EFE4" w14:textId="77777777" w:rsidR="0013366F" w:rsidRPr="0015570A" w:rsidRDefault="0013366F" w:rsidP="0013366F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13366F" w:rsidRPr="00DE6E5A" w14:paraId="2D7DF810" w14:textId="77777777" w:rsidTr="000750F2">
        <w:tc>
          <w:tcPr>
            <w:tcW w:w="846" w:type="dxa"/>
          </w:tcPr>
          <w:p w14:paraId="38D7C53C" w14:textId="77777777" w:rsidR="0013366F" w:rsidRPr="00DE6E5A" w:rsidRDefault="0013366F" w:rsidP="000750F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8B66C9B" w14:textId="77777777" w:rsidR="0013366F" w:rsidRPr="00DE6E5A" w:rsidRDefault="0013366F" w:rsidP="000750F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19716009" w14:textId="77777777" w:rsidR="0013366F" w:rsidRPr="00DE6E5A" w:rsidRDefault="0013366F" w:rsidP="000750F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13366F" w:rsidRPr="00DE6E5A" w14:paraId="11F2BC93" w14:textId="77777777" w:rsidTr="000750F2">
        <w:tc>
          <w:tcPr>
            <w:tcW w:w="846" w:type="dxa"/>
          </w:tcPr>
          <w:p w14:paraId="54A23988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6E85E754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220861F3" w14:textId="73A00EC4" w:rsidR="0013366F" w:rsidRPr="00DE6E5A" w:rsidRDefault="0013366F" w:rsidP="000750F2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770FF8">
              <w:rPr>
                <w:b/>
                <w:bCs/>
                <w:sz w:val="28"/>
                <w:szCs w:val="28"/>
              </w:rPr>
              <w:t>мая</w:t>
            </w:r>
            <w:r>
              <w:rPr>
                <w:b/>
                <w:bCs/>
                <w:sz w:val="28"/>
                <w:szCs w:val="28"/>
              </w:rPr>
              <w:t xml:space="preserve"> 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6A2786D" w14:textId="60117EA4" w:rsidR="0013366F" w:rsidRPr="00DE6E5A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770FF8">
              <w:rPr>
                <w:b/>
                <w:sz w:val="28"/>
                <w:szCs w:val="28"/>
              </w:rPr>
              <w:t>266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13366F" w:rsidRPr="00DE6E5A" w14:paraId="5AAD34A1" w14:textId="77777777" w:rsidTr="000750F2">
        <w:tc>
          <w:tcPr>
            <w:tcW w:w="846" w:type="dxa"/>
          </w:tcPr>
          <w:p w14:paraId="2839181D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315ED9AB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ED13364" w14:textId="613D8F2D" w:rsidR="0013366F" w:rsidRPr="00DE6E5A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770FF8">
              <w:rPr>
                <w:b/>
                <w:bCs/>
                <w:sz w:val="28"/>
                <w:szCs w:val="28"/>
              </w:rPr>
              <w:t>266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3366F" w:rsidRPr="00DE6E5A" w14:paraId="2952892E" w14:textId="77777777" w:rsidTr="000750F2">
        <w:tc>
          <w:tcPr>
            <w:tcW w:w="846" w:type="dxa"/>
          </w:tcPr>
          <w:p w14:paraId="41C8F242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5502ABC9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628527BE" w14:textId="77777777" w:rsidR="0013366F" w:rsidRPr="00DE6E5A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13366F" w:rsidRPr="00DE6E5A" w14:paraId="1350BEDE" w14:textId="77777777" w:rsidTr="000750F2">
        <w:tc>
          <w:tcPr>
            <w:tcW w:w="846" w:type="dxa"/>
          </w:tcPr>
          <w:p w14:paraId="5E65656D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72F0FDE1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2248A789" w14:textId="77777777" w:rsidR="0013366F" w:rsidRPr="00CF1C2D" w:rsidRDefault="0013366F" w:rsidP="000750F2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585003EA" w14:textId="77777777" w:rsidR="0013366F" w:rsidRPr="00CF1C2D" w:rsidRDefault="0013366F" w:rsidP="000750F2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0B31D59" w14:textId="77777777" w:rsidR="0013366F" w:rsidRPr="00CF1C2D" w:rsidRDefault="0013366F" w:rsidP="000750F2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279A40B" w14:textId="77777777" w:rsidR="0013366F" w:rsidRPr="00853364" w:rsidRDefault="0013366F" w:rsidP="000750F2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4F970320" w14:textId="77777777" w:rsidR="0013366F" w:rsidRPr="00CF1C2D" w:rsidRDefault="0013366F" w:rsidP="000750F2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6F5FC740" w14:textId="77777777" w:rsidR="0013366F" w:rsidRPr="00D63868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486BE047" w14:textId="77777777" w:rsidR="0013366F" w:rsidRDefault="0013366F" w:rsidP="000750F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6D87F1B6" w14:textId="77777777" w:rsidR="0013366F" w:rsidRPr="00FC6E09" w:rsidRDefault="0013366F" w:rsidP="000750F2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13366F" w:rsidRPr="00DE6E5A" w14:paraId="66502532" w14:textId="77777777" w:rsidTr="000750F2">
        <w:tc>
          <w:tcPr>
            <w:tcW w:w="846" w:type="dxa"/>
          </w:tcPr>
          <w:p w14:paraId="1BB705EB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576AD5D9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389AB8A1" w14:textId="77777777" w:rsidR="0013366F" w:rsidRPr="00DE6E5A" w:rsidRDefault="0013366F" w:rsidP="000750F2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2A9C751" w14:textId="77777777" w:rsidR="0013366F" w:rsidRPr="00853364" w:rsidRDefault="0013366F" w:rsidP="000750F2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13366F" w:rsidRPr="00DE6E5A" w14:paraId="107FA927" w14:textId="77777777" w:rsidTr="000750F2">
        <w:tc>
          <w:tcPr>
            <w:tcW w:w="846" w:type="dxa"/>
          </w:tcPr>
          <w:p w14:paraId="2BAFE6E7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1639E970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46BD2609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1DE7477" w14:textId="5E637C5F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 xml:space="preserve">Размер обеспечения исполнения договора составляет </w:t>
            </w:r>
            <w:r w:rsidR="00770FF8">
              <w:rPr>
                <w:rFonts w:ascii="Times New Roman" w:hAnsi="Times New Roman"/>
                <w:sz w:val="28"/>
                <w:szCs w:val="28"/>
              </w:rPr>
              <w:br/>
            </w:r>
            <w:r w:rsidRPr="00083B88">
              <w:rPr>
                <w:rFonts w:ascii="Times New Roman" w:hAnsi="Times New Roman"/>
                <w:sz w:val="28"/>
                <w:szCs w:val="28"/>
              </w:rPr>
              <w:t>61 717,50 (шестьдесят одна тысяча семьсот семнадцать) рублей 50 копеек без учёта НДС.</w:t>
            </w:r>
          </w:p>
          <w:p w14:paraId="2E26D851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Банковские реквизиты для внесения денежных средств:</w:t>
            </w:r>
          </w:p>
          <w:p w14:paraId="23456229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р/с 40702810908020008931</w:t>
            </w:r>
          </w:p>
          <w:p w14:paraId="37D3845B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48895925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582DC239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к/с № 30101810400000000727</w:t>
            </w:r>
          </w:p>
          <w:p w14:paraId="6E80E01E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6122CFD0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0F8B5494" w14:textId="5AE3517B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ИНН 6501</w:t>
            </w:r>
            <w:r w:rsidR="00770FF8">
              <w:rPr>
                <w:rFonts w:ascii="Times New Roman" w:hAnsi="Times New Roman"/>
                <w:sz w:val="28"/>
                <w:szCs w:val="28"/>
              </w:rPr>
              <w:t>266</w:t>
            </w:r>
            <w:r w:rsidRPr="00083B88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14:paraId="6F386876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620C67A2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10F099EE" w14:textId="77777777" w:rsidR="00083B88" w:rsidRPr="00083B88" w:rsidRDefault="00083B88" w:rsidP="00083B8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lastRenderedPageBreak/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14:paraId="23EB2F3B" w14:textId="0FC5FB5D" w:rsidR="0013366F" w:rsidRPr="00880779" w:rsidRDefault="00083B88" w:rsidP="00083B88">
            <w:pPr>
              <w:pStyle w:val="a9"/>
              <w:jc w:val="both"/>
              <w:rPr>
                <w:bCs/>
                <w:color w:val="000000"/>
                <w:sz w:val="28"/>
                <w:szCs w:val="28"/>
              </w:rPr>
            </w:pPr>
            <w:r w:rsidRPr="00083B88">
              <w:rPr>
                <w:rFonts w:ascii="Times New Roman" w:hAnsi="Times New Roman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r w:rsidR="00770FF8" w:rsidRPr="00083B88">
              <w:rPr>
                <w:rFonts w:ascii="Times New Roman" w:hAnsi="Times New Roman"/>
                <w:sz w:val="28"/>
                <w:szCs w:val="28"/>
              </w:rPr>
              <w:t>MitrofanovaMN@pk-sakhalin.ru,</w:t>
            </w:r>
            <w:r w:rsidRPr="00083B88">
              <w:rPr>
                <w:rFonts w:ascii="Times New Roman" w:hAnsi="Times New Roman"/>
                <w:sz w:val="28"/>
                <w:szCs w:val="28"/>
              </w:rPr>
              <w:t xml:space="preserve"> на имя ведущего юрисконсульта сектора договорной работы и правового обеспечения Митрофановой Марины Николаевны, тел. 8 (4242) 71-45-55, 8 (4242) 71-45-54 (доб.129).</w:t>
            </w:r>
          </w:p>
        </w:tc>
      </w:tr>
      <w:tr w:rsidR="0013366F" w:rsidRPr="00DE6E5A" w14:paraId="44C7356B" w14:textId="77777777" w:rsidTr="000750F2">
        <w:tc>
          <w:tcPr>
            <w:tcW w:w="846" w:type="dxa"/>
          </w:tcPr>
          <w:p w14:paraId="0C88F1EC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7CB59969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DCB5790" w14:textId="73C4B464" w:rsidR="0013366F" w:rsidRDefault="0013366F" w:rsidP="000750F2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 xml:space="preserve">брендированной продукции. </w:t>
            </w:r>
          </w:p>
          <w:p w14:paraId="5CEB2A6B" w14:textId="77777777" w:rsidR="0013366F" w:rsidRPr="00DE6E5A" w:rsidRDefault="0013366F" w:rsidP="000750F2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13366F" w:rsidRPr="00DE6E5A" w14:paraId="0376E1C9" w14:textId="77777777" w:rsidTr="000750F2">
        <w:tc>
          <w:tcPr>
            <w:tcW w:w="846" w:type="dxa"/>
          </w:tcPr>
          <w:p w14:paraId="29592EF3" w14:textId="77777777" w:rsidR="0013366F" w:rsidRPr="00DE6E5A" w:rsidRDefault="0013366F" w:rsidP="001336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5D6AFB64" w14:textId="77777777" w:rsidR="0013366F" w:rsidRPr="00DE6E5A" w:rsidRDefault="0013366F" w:rsidP="0013366F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0873695E" w14:textId="77777777" w:rsidR="0013366F" w:rsidRDefault="0013366F" w:rsidP="0013366F">
            <w:pPr>
              <w:spacing w:line="320" w:lineRule="exact"/>
              <w:ind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Установлены ограничение и преимущество в отношении товаров российского происхождения. </w:t>
            </w:r>
          </w:p>
          <w:p w14:paraId="2E8A1C92" w14:textId="4E9DE063" w:rsidR="0013366F" w:rsidRPr="00A9381B" w:rsidRDefault="0013366F" w:rsidP="001336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позиций товаров, в отношении которых установлено ограничение и преимущество закупок товаров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происходящих из иностранных государств, указан в техническом задании, являющемся приложением № 1.1 к документации о закупке.</w:t>
            </w:r>
          </w:p>
        </w:tc>
      </w:tr>
      <w:tr w:rsidR="0013366F" w:rsidRPr="00DE6E5A" w14:paraId="6D32354C" w14:textId="77777777" w:rsidTr="000750F2">
        <w:tc>
          <w:tcPr>
            <w:tcW w:w="846" w:type="dxa"/>
          </w:tcPr>
          <w:p w14:paraId="02C0A035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32CECFF8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430D3836" w14:textId="77777777" w:rsidR="0013366F" w:rsidRPr="00DE6E5A" w:rsidRDefault="0013366F" w:rsidP="000750F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13366F" w:rsidRPr="00DE6E5A" w14:paraId="3428DDAC" w14:textId="77777777" w:rsidTr="000750F2">
        <w:tc>
          <w:tcPr>
            <w:tcW w:w="846" w:type="dxa"/>
          </w:tcPr>
          <w:p w14:paraId="3A33A1F7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69D95639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51CDAC36" w14:textId="77777777" w:rsidR="0013366F" w:rsidRPr="0013366F" w:rsidRDefault="0013366F" w:rsidP="000750F2">
            <w:pPr>
              <w:jc w:val="both"/>
              <w:rPr>
                <w:bCs/>
                <w:sz w:val="28"/>
                <w:szCs w:val="28"/>
              </w:rPr>
            </w:pPr>
            <w:r w:rsidRPr="0013366F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5A5475D9" w14:textId="12E6A75E" w:rsidR="0013366F" w:rsidRPr="0013366F" w:rsidRDefault="0013366F" w:rsidP="000750F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3366F">
              <w:rPr>
                <w:b/>
                <w:color w:val="000000"/>
                <w:sz w:val="28"/>
                <w:szCs w:val="28"/>
              </w:rPr>
              <w:t>1 505 907,00 (один миллион пятьсот пять тысяч девятьсот семь) рублей 00 копеек с учетом НДС.</w:t>
            </w:r>
          </w:p>
          <w:p w14:paraId="7539E4B0" w14:textId="77777777" w:rsidR="0013366F" w:rsidRPr="00392203" w:rsidRDefault="0013366F" w:rsidP="000750F2">
            <w:pPr>
              <w:jc w:val="both"/>
              <w:rPr>
                <w:color w:val="000000"/>
                <w:sz w:val="28"/>
                <w:szCs w:val="28"/>
              </w:rPr>
            </w:pPr>
            <w:r w:rsidRPr="0013366F">
              <w:rPr>
                <w:bCs/>
                <w:sz w:val="28"/>
                <w:szCs w:val="28"/>
              </w:rPr>
              <w:t>Начальная (максимальная) цена договора сформирована методом</w:t>
            </w:r>
            <w:r w:rsidRPr="00392203">
              <w:rPr>
                <w:bCs/>
                <w:sz w:val="28"/>
                <w:szCs w:val="28"/>
              </w:rPr>
              <w:t xml:space="preserve"> </w:t>
            </w:r>
            <w:r w:rsidRPr="00392203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392203">
              <w:rPr>
                <w:bCs/>
                <w:i/>
                <w:sz w:val="28"/>
                <w:szCs w:val="28"/>
              </w:rPr>
              <w:t>,</w:t>
            </w:r>
            <w:r w:rsidRPr="00392203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392203">
              <w:rPr>
                <w:bCs/>
                <w:i/>
                <w:sz w:val="28"/>
                <w:szCs w:val="28"/>
              </w:rPr>
              <w:t xml:space="preserve"> </w:t>
            </w:r>
            <w:r w:rsidRPr="00392203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392203">
              <w:rPr>
                <w:bCs/>
                <w:i/>
                <w:sz w:val="28"/>
                <w:szCs w:val="28"/>
              </w:rPr>
              <w:t xml:space="preserve"> </w:t>
            </w:r>
            <w:r w:rsidRPr="00392203">
              <w:rPr>
                <w:bCs/>
                <w:sz w:val="28"/>
                <w:szCs w:val="28"/>
              </w:rPr>
              <w:t xml:space="preserve">включает </w:t>
            </w:r>
            <w:r w:rsidRPr="00392203">
              <w:rPr>
                <w:color w:val="000000"/>
                <w:sz w:val="28"/>
                <w:szCs w:val="28"/>
              </w:rPr>
              <w:t>стоимость товара, упаковки, всех возможных расходов Поставщика, связанных с отгрузкой товара Покупателю, в том числе, всех видов налогов.</w:t>
            </w:r>
          </w:p>
          <w:p w14:paraId="4907327E" w14:textId="77777777" w:rsidR="0013366F" w:rsidRPr="00392203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 w:rsidRPr="00392203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392203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13366F" w:rsidRPr="00DE6E5A" w14:paraId="1F28DC70" w14:textId="77777777" w:rsidTr="000750F2">
        <w:tc>
          <w:tcPr>
            <w:tcW w:w="846" w:type="dxa"/>
          </w:tcPr>
          <w:p w14:paraId="1ECCD76B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3370E5BC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0D2A2A2D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5A0C1C3" w14:textId="77777777" w:rsidR="0013366F" w:rsidRPr="00DE6E5A" w:rsidRDefault="0013366F" w:rsidP="000750F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23361F46" w14:textId="77777777" w:rsidR="0013366F" w:rsidRPr="00DE6E5A" w:rsidRDefault="0013366F" w:rsidP="000750F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6E5A7434" w14:textId="77777777" w:rsidR="0013366F" w:rsidRPr="00DE6E5A" w:rsidRDefault="0013366F" w:rsidP="000750F2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13366F" w:rsidRPr="00DE6E5A" w14:paraId="30C42159" w14:textId="77777777" w:rsidTr="000750F2">
        <w:tc>
          <w:tcPr>
            <w:tcW w:w="846" w:type="dxa"/>
          </w:tcPr>
          <w:p w14:paraId="7D9D7DBD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DEDBFB0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44DF7883" w14:textId="4B7E5496" w:rsidR="0013366F" w:rsidRPr="00A3186D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770FF8"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4C1F0E8F" w14:textId="1D0BADC3" w:rsidR="0013366F" w:rsidRPr="00A3186D" w:rsidRDefault="0013366F" w:rsidP="000750F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770FF8">
              <w:rPr>
                <w:b/>
                <w:bCs/>
                <w:sz w:val="28"/>
                <w:szCs w:val="28"/>
              </w:rPr>
              <w:t>04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70FF8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5E7E5D0A" w14:textId="3BE53FC7" w:rsidR="0013366F" w:rsidRPr="00A3186D" w:rsidRDefault="0013366F" w:rsidP="000750F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770FF8">
              <w:rPr>
                <w:b/>
                <w:bCs/>
                <w:sz w:val="28"/>
                <w:szCs w:val="28"/>
              </w:rPr>
              <w:t>266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13366F" w:rsidRPr="00DE6E5A" w14:paraId="5CE69971" w14:textId="77777777" w:rsidTr="000750F2">
        <w:tc>
          <w:tcPr>
            <w:tcW w:w="846" w:type="dxa"/>
          </w:tcPr>
          <w:p w14:paraId="6F402F91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0C6DBE85" w14:textId="77777777" w:rsidR="0013366F" w:rsidRPr="00DE6E5A" w:rsidRDefault="0013366F" w:rsidP="000750F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6932BD12" w14:textId="77777777" w:rsidR="0013366F" w:rsidRPr="00A3186D" w:rsidRDefault="0013366F" w:rsidP="000750F2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5A8C43B0" w14:textId="37A97203" w:rsidR="0013366F" w:rsidRPr="00A3186D" w:rsidRDefault="0013366F" w:rsidP="000750F2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770FF8">
              <w:rPr>
                <w:b/>
                <w:bCs/>
                <w:sz w:val="28"/>
                <w:szCs w:val="28"/>
              </w:rPr>
              <w:t>04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770FF8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520DA335" w14:textId="4357DADB" w:rsidR="0013366F" w:rsidRPr="00A3186D" w:rsidRDefault="0013366F" w:rsidP="000750F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770FF8">
              <w:rPr>
                <w:b/>
                <w:bCs/>
                <w:sz w:val="28"/>
                <w:szCs w:val="28"/>
              </w:rPr>
              <w:t>05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770FF8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703B1426" w14:textId="5ED3C964" w:rsidR="0013366F" w:rsidRPr="00A3186D" w:rsidRDefault="0013366F" w:rsidP="000750F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770FF8">
              <w:rPr>
                <w:b/>
                <w:bCs/>
                <w:sz w:val="28"/>
                <w:szCs w:val="28"/>
              </w:rPr>
              <w:t>08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770FF8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bookmarkStart w:id="1" w:name="_GoBack"/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2580E53A" w14:textId="77777777" w:rsidR="0013366F" w:rsidRPr="00A3186D" w:rsidRDefault="0013366F" w:rsidP="000750F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вскрыт</w:t>
            </w:r>
            <w:bookmarkEnd w:id="1"/>
            <w:r w:rsidRPr="00A3186D">
              <w:rPr>
                <w:bCs/>
                <w:sz w:val="28"/>
                <w:szCs w:val="28"/>
              </w:rPr>
              <w:t xml:space="preserve">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159966CF" w14:textId="77777777" w:rsidR="0013366F" w:rsidRDefault="0013366F" w:rsidP="0013366F"/>
    <w:p w14:paraId="4DC79EF5" w14:textId="77777777" w:rsidR="0013366F" w:rsidRDefault="0013366F" w:rsidP="0013366F"/>
    <w:p w14:paraId="4BC26EE5" w14:textId="77777777" w:rsidR="00621F68" w:rsidRDefault="00621F68"/>
    <w:sectPr w:rsidR="00621F68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1FD25" w14:textId="77777777" w:rsidR="008B651A" w:rsidRDefault="008B651A">
      <w:r>
        <w:separator/>
      </w:r>
    </w:p>
  </w:endnote>
  <w:endnote w:type="continuationSeparator" w:id="0">
    <w:p w14:paraId="02FD6836" w14:textId="77777777" w:rsidR="008B651A" w:rsidRDefault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0BECF" w14:textId="77777777" w:rsidR="006D7D15" w:rsidRDefault="0013366F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494BC47" w14:textId="77777777" w:rsidR="006D7D15" w:rsidRDefault="008B651A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23029" w14:textId="77777777" w:rsidR="008B651A" w:rsidRDefault="008B651A">
      <w:r>
        <w:separator/>
      </w:r>
    </w:p>
  </w:footnote>
  <w:footnote w:type="continuationSeparator" w:id="0">
    <w:p w14:paraId="76F3DE72" w14:textId="77777777" w:rsidR="008B651A" w:rsidRDefault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A02C1" w14:textId="77777777" w:rsidR="006D7D15" w:rsidRDefault="0013366F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CB89994" w14:textId="77777777" w:rsidR="006D7D15" w:rsidRDefault="008B65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87DEE" w14:textId="77777777" w:rsidR="006D7D15" w:rsidRDefault="0013366F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FF8">
      <w:rPr>
        <w:rStyle w:val="a5"/>
        <w:noProof/>
      </w:rPr>
      <w:t>2</w:t>
    </w:r>
    <w:r>
      <w:rPr>
        <w:rStyle w:val="a5"/>
      </w:rPr>
      <w:fldChar w:fldCharType="end"/>
    </w:r>
  </w:p>
  <w:p w14:paraId="1613EA9B" w14:textId="77777777" w:rsidR="006D7D15" w:rsidRDefault="008B651A" w:rsidP="006D7D15">
    <w:pPr>
      <w:pStyle w:val="a3"/>
      <w:framePr w:wrap="around" w:vAnchor="text" w:hAnchor="margin" w:xAlign="center" w:y="1"/>
      <w:rPr>
        <w:rStyle w:val="a5"/>
      </w:rPr>
    </w:pPr>
  </w:p>
  <w:p w14:paraId="151BF94E" w14:textId="77777777" w:rsidR="006D7D15" w:rsidRDefault="008B651A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6F"/>
    <w:rsid w:val="00026683"/>
    <w:rsid w:val="00083B88"/>
    <w:rsid w:val="0013366F"/>
    <w:rsid w:val="00621F68"/>
    <w:rsid w:val="00770FF8"/>
    <w:rsid w:val="008B651A"/>
    <w:rsid w:val="00D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661C"/>
  <w15:chartTrackingRefBased/>
  <w15:docId w15:val="{825DE0B9-FA59-4008-8EA4-B65D3E29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3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366F"/>
  </w:style>
  <w:style w:type="paragraph" w:styleId="a6">
    <w:name w:val="footer"/>
    <w:basedOn w:val="a"/>
    <w:link w:val="a7"/>
    <w:rsid w:val="0013366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13366F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1336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13366F"/>
    <w:rPr>
      <w:color w:val="0000FF"/>
      <w:u w:val="single"/>
    </w:rPr>
  </w:style>
  <w:style w:type="paragraph" w:styleId="a9">
    <w:name w:val="No Spacing"/>
    <w:uiPriority w:val="1"/>
    <w:qFormat/>
    <w:rsid w:val="00133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5</cp:revision>
  <dcterms:created xsi:type="dcterms:W3CDTF">2026-03-18T21:41:00Z</dcterms:created>
  <dcterms:modified xsi:type="dcterms:W3CDTF">2026-05-18T04:31:00Z</dcterms:modified>
</cp:coreProperties>
</file>