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4A" w:rsidRDefault="008368C6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</w:t>
      </w:r>
      <w:bookmarkStart w:id="0" w:name="_GoBack"/>
      <w:bookmarkEnd w:id="0"/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проведения электронного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аукциона № 3937510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BA5D4A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A5D4A" w:rsidRDefault="008368C6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8368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693020, Российская Федерация, Сахалинская обл., г. Южно-Сахалинск, ул. </w:t>
            </w:r>
            <w:proofErr w:type="spellStart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  <w:t>Вокзальная</w:t>
            </w:r>
            <w:proofErr w:type="spellEnd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  <w:t>, ДОМ 54А, ОКАТО: 64401000000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BA5D4A" w:rsidRDefault="008368C6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15.07.2026</w:t>
            </w:r>
          </w:p>
        </w:tc>
      </w:tr>
    </w:tbl>
    <w:p w:rsidR="00BA5D4A" w:rsidRDefault="008368C6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Организатор закупки: Акционерное общество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"Пассажирская компания "Сахалин".</w:t>
      </w:r>
    </w:p>
    <w:p w:rsidR="00BA5D4A" w:rsidRDefault="008368C6">
      <w:pPr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Заказчик(и), заключающие договор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9571"/>
      </w:tblGrid>
      <w:tr w:rsidR="00BA5D4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A5D4A" w:rsidRDefault="008368C6">
            <w:pPr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Акционерное общество</w:t>
            </w:r>
            <w:r>
              <w:t xml:space="preserve"> "Пассажирская компания "Сахалин"</w:t>
            </w:r>
          </w:p>
        </w:tc>
      </w:tr>
    </w:tbl>
    <w:p w:rsidR="00BA5D4A" w:rsidRPr="008368C6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836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8368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Митрофанова М. Н., +74242712255 доб. 129, MitrofanovaMN@pk-sakhalin.ru</w:t>
      </w:r>
      <w:r w:rsidRPr="008368C6">
        <w:rPr>
          <w:rFonts w:ascii="Times New Roman" w:hAnsi="Times New Roman" w:cs="Times New Roman"/>
          <w:sz w:val="24"/>
          <w:szCs w:val="24"/>
        </w:rPr>
        <w:t>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Поставка колесных пар</w:t>
      </w:r>
      <w:r>
        <w:rPr>
          <w:rFonts w:ascii="Times New Roman" w:hAnsi="Times New Roman" w:cs="Times New Roman"/>
          <w:sz w:val="24"/>
          <w:szCs w:val="24"/>
        </w:rPr>
        <w:t xml:space="preserve"> рельсовых автобусов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8368C6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Поставка колесных пар рельсовых автобусов</w:t>
      </w:r>
      <w:r w:rsidRPr="008368C6">
        <w:rPr>
          <w:rFonts w:ascii="Times New Roman" w:hAnsi="Times New Roman"/>
          <w:lang w:eastAsia="zh-CN" w:bidi="hi-IN"/>
        </w:rPr>
        <w:t>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: .</w:t>
      </w:r>
      <w:proofErr w:type="gramEnd"/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19.06.2026 по 03.07.2026.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19.06.2026.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10.07.2026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693020, Российская Федерация, Сахалинская обл., г. Южно-Сахалинск, ул. Вокзальная, ДОМ 54А, ОКАТО: 64401000000.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A5D4A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ерения)</w:t>
            </w:r>
          </w:p>
        </w:tc>
      </w:tr>
      <w:tr w:rsidR="00BA5D4A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30.20.40.149 Комплектующие (запасные части) прочего подвижного состава, не включенного в другие группировки, не имеющие самостоятельных группировок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30.20 Производство железнодорожных локомотивов и подвижного состава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  <w:tr w:rsidR="00BA5D4A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30.20.40.149 </w:t>
            </w:r>
            <w:r>
              <w:t>Комплектующие (запасные части) прочего подвижного состава, не включенного в другие группировки, не имеющие самостоятельных группировок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30.20 Производство железнодорожных локомотивов и подвижного состава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  <w:tr w:rsidR="00BA5D4A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30.20.40.149 Комплектующие (запасные ча</w:t>
            </w:r>
            <w:r>
              <w:t>сти) прочего подвижного состава, не включенного в другие группировки, не имеющие самостоятельных группировок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30.20 Производство железнодорожных локомотивов и подвижного состава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4A" w:rsidRDefault="0083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r>
              <w:t>1</w:t>
            </w:r>
            <w:bookmarkEnd w:id="8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11 749 070,00 (Российский</w:t>
      </w:r>
      <w:r>
        <w:rPr>
          <w:rFonts w:ascii="Times New Roman" w:hAnsi="Times New Roman" w:cs="Times New Roman"/>
          <w:sz w:val="24"/>
          <w:szCs w:val="24"/>
        </w:rPr>
        <w:t xml:space="preserve"> рубль), без НДС</w:t>
      </w:r>
    </w:p>
    <w:p w:rsidR="00BA5D4A" w:rsidRDefault="008368C6">
      <w:pPr>
        <w:pStyle w:val="ad"/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:rsidR="00BA5D4A" w:rsidRPr="008368C6" w:rsidRDefault="008368C6">
      <w:pPr>
        <w:pStyle w:val="ad"/>
        <w:tabs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t xml:space="preserve">Формирование и публикация протокола осуществлялась </w:t>
      </w:r>
      <w:proofErr w:type="gramStart"/>
      <w:r>
        <w:t>комиссией,  правомочной</w:t>
      </w:r>
      <w:proofErr w:type="gramEnd"/>
      <w:r>
        <w:t xml:space="preserve"> на осуществление своей функции.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аукциона определение победителя осуществляется по заявкам следую</w:t>
      </w:r>
      <w:r>
        <w:rPr>
          <w:rFonts w:ascii="Times New Roman" w:hAnsi="Times New Roman" w:cs="Times New Roman"/>
          <w:sz w:val="24"/>
          <w:szCs w:val="24"/>
        </w:rPr>
        <w:t>щих участников аукциона</w:t>
      </w:r>
      <w:r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2898"/>
        <w:gridCol w:w="2150"/>
        <w:gridCol w:w="2149"/>
      </w:tblGrid>
      <w:tr w:rsidR="00BA5D4A">
        <w:trPr>
          <w:trHeight w:val="113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5D4A" w:rsidRDefault="008368C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Порядковый номер заявки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участника электронного аукциона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BA5D4A">
        <w:trPr>
          <w:trHeight w:val="207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АКЦИОНЕРНОЕ ОБЩЕСТВО "ДЕМИХОВСКИЙ МАШИНОСТРОИТЕЛЬНЫЙ ЗАВОД"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BA5D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Победитель</w:t>
            </w:r>
          </w:p>
        </w:tc>
      </w:tr>
      <w:tr w:rsidR="00BA5D4A">
        <w:trPr>
          <w:trHeight w:val="207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ОБЩЕСТВО С ОГРАНИЧЕННОЙ ОТВЕТСТВЕННОСТЬЮ </w:t>
            </w:r>
            <w:r>
              <w:t>"ТЕХВАГОНСЕРВИС"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BA5D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4A" w:rsidRDefault="00836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Второе место</w:t>
            </w:r>
            <w:bookmarkEnd w:id="10"/>
            <w:bookmarkEnd w:id="11"/>
          </w:p>
        </w:tc>
      </w:tr>
    </w:tbl>
    <w:p w:rsidR="00BA5D4A" w:rsidRDefault="00BA5D4A">
      <w:p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На основании результатов проведения электронного аукциона договор заключается с участником – АКЦИОНЕРНОЕ ОБЩЕСТВО "ДЕМИХОВСКИЙ МАШИНОСТРОИТЕЛЬНЫЙ ЗАВОД", заявка на участие которого была признана соответствующей требованиям,</w:t>
      </w:r>
      <w:r>
        <w:t xml:space="preserve"> установленным документацией об аукционе, и подана ранее других заявок на участие, признанных соответствующими указанным требованиям.</w:t>
      </w:r>
    </w:p>
    <w:p w:rsidR="00BA5D4A" w:rsidRDefault="008368C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проведения электронного аукциона подписан всеми присутствующими на заседании членами аукционной комиссии.</w:t>
      </w:r>
    </w:p>
    <w:p w:rsidR="00BA5D4A" w:rsidRDefault="00BA5D4A">
      <w:pPr>
        <w:spacing w:after="0" w:line="240" w:lineRule="auto"/>
        <w:ind w:hanging="567"/>
        <w:contextualSpacing/>
        <w:rPr>
          <w:szCs w:val="28"/>
        </w:rPr>
      </w:pPr>
    </w:p>
    <w:sectPr w:rsidR="00BA5D4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7B78"/>
    <w:multiLevelType w:val="multilevel"/>
    <w:tmpl w:val="0F4E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51AF5"/>
    <w:multiLevelType w:val="multilevel"/>
    <w:tmpl w:val="CCB254C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6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4A"/>
    <w:rsid w:val="008368C6"/>
    <w:rsid w:val="00BA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68F11-38E3-427D-85BB-5B783E01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AD5908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AD5908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79074-4852-4F93-93D5-4867B1C3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Ждановских Валентина Сергеевна</cp:lastModifiedBy>
  <cp:revision>2</cp:revision>
  <dcterms:created xsi:type="dcterms:W3CDTF">2026-07-15T02:49:00Z</dcterms:created>
  <dcterms:modified xsi:type="dcterms:W3CDTF">2026-07-15T02:49:00Z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