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4A9" w:rsidRPr="00B64E9C" w:rsidRDefault="00E224A9" w:rsidP="00E224A9">
      <w:pPr>
        <w:widowControl w:val="0"/>
        <w:spacing w:after="0"/>
        <w:ind w:left="5670" w:firstLine="3544"/>
        <w:rPr>
          <w:rFonts w:ascii="Times New Roman" w:hAnsi="Times New Roman" w:cs="Times New Roman"/>
          <w:bCs/>
          <w:sz w:val="26"/>
          <w:szCs w:val="26"/>
        </w:rPr>
      </w:pPr>
      <w:r w:rsidRPr="00B64E9C">
        <w:rPr>
          <w:rFonts w:ascii="Times New Roman" w:hAnsi="Times New Roman" w:cs="Times New Roman"/>
          <w:bCs/>
          <w:sz w:val="26"/>
          <w:szCs w:val="26"/>
        </w:rPr>
        <w:t>УТВЕРЖДАЮ</w:t>
      </w:r>
    </w:p>
    <w:p w:rsidR="00E224A9" w:rsidRDefault="00E224A9" w:rsidP="00E224A9">
      <w:pPr>
        <w:keepNext/>
        <w:spacing w:after="0"/>
        <w:ind w:left="5670" w:firstLine="3544"/>
        <w:contextualSpacing/>
        <w:outlineLvl w:val="2"/>
        <w:rPr>
          <w:rFonts w:ascii="Times New Roman" w:hAnsi="Times New Roman" w:cs="Times New Roman"/>
          <w:sz w:val="26"/>
          <w:szCs w:val="26"/>
        </w:rPr>
      </w:pPr>
      <w:r>
        <w:rPr>
          <w:rFonts w:ascii="Times New Roman" w:hAnsi="Times New Roman" w:cs="Times New Roman"/>
          <w:sz w:val="26"/>
          <w:szCs w:val="26"/>
        </w:rPr>
        <w:t>П</w:t>
      </w:r>
      <w:r w:rsidRPr="00B64E9C">
        <w:rPr>
          <w:rFonts w:ascii="Times New Roman" w:hAnsi="Times New Roman" w:cs="Times New Roman"/>
          <w:sz w:val="26"/>
          <w:szCs w:val="26"/>
        </w:rPr>
        <w:t>редседател</w:t>
      </w:r>
      <w:r>
        <w:rPr>
          <w:rFonts w:ascii="Times New Roman" w:hAnsi="Times New Roman" w:cs="Times New Roman"/>
          <w:sz w:val="26"/>
          <w:szCs w:val="26"/>
        </w:rPr>
        <w:t>ь</w:t>
      </w:r>
      <w:r w:rsidRPr="00B64E9C">
        <w:rPr>
          <w:rFonts w:ascii="Times New Roman" w:hAnsi="Times New Roman" w:cs="Times New Roman"/>
          <w:sz w:val="26"/>
          <w:szCs w:val="26"/>
        </w:rPr>
        <w:t xml:space="preserve"> комиссии по осуществлению</w:t>
      </w:r>
    </w:p>
    <w:p w:rsidR="00E224A9" w:rsidRPr="00B64E9C" w:rsidRDefault="00E224A9" w:rsidP="00E224A9">
      <w:pPr>
        <w:keepNext/>
        <w:spacing w:after="0"/>
        <w:ind w:left="5670" w:firstLine="3544"/>
        <w:contextualSpacing/>
        <w:outlineLvl w:val="2"/>
        <w:rPr>
          <w:rFonts w:ascii="Times New Roman" w:hAnsi="Times New Roman" w:cs="Times New Roman"/>
          <w:sz w:val="26"/>
          <w:szCs w:val="26"/>
        </w:rPr>
      </w:pPr>
      <w:r w:rsidRPr="00B64E9C">
        <w:rPr>
          <w:rFonts w:ascii="Times New Roman" w:hAnsi="Times New Roman" w:cs="Times New Roman"/>
          <w:sz w:val="26"/>
          <w:szCs w:val="26"/>
        </w:rPr>
        <w:t xml:space="preserve"> закупок</w:t>
      </w:r>
      <w:r>
        <w:rPr>
          <w:rFonts w:ascii="Times New Roman" w:hAnsi="Times New Roman" w:cs="Times New Roman"/>
          <w:sz w:val="26"/>
          <w:szCs w:val="26"/>
        </w:rPr>
        <w:t xml:space="preserve"> </w:t>
      </w:r>
      <w:r w:rsidRPr="00B64E9C">
        <w:rPr>
          <w:rFonts w:ascii="Times New Roman" w:hAnsi="Times New Roman" w:cs="Times New Roman"/>
          <w:sz w:val="26"/>
          <w:szCs w:val="26"/>
        </w:rPr>
        <w:t>АО «</w:t>
      </w:r>
      <w:r w:rsidRPr="00B64E9C">
        <w:rPr>
          <w:rFonts w:ascii="Times New Roman" w:hAnsi="Times New Roman"/>
          <w:bCs/>
          <w:sz w:val="26"/>
          <w:szCs w:val="26"/>
        </w:rPr>
        <w:t>ПКС</w:t>
      </w:r>
      <w:r w:rsidRPr="00B64E9C">
        <w:rPr>
          <w:rFonts w:ascii="Times New Roman" w:hAnsi="Times New Roman" w:cs="Times New Roman"/>
          <w:sz w:val="26"/>
          <w:szCs w:val="26"/>
        </w:rPr>
        <w:t>»</w:t>
      </w:r>
    </w:p>
    <w:p w:rsidR="00E224A9" w:rsidRPr="00B64E9C" w:rsidRDefault="00E224A9" w:rsidP="00E224A9">
      <w:pPr>
        <w:keepNext/>
        <w:spacing w:after="0"/>
        <w:ind w:left="5670" w:firstLine="3544"/>
        <w:contextualSpacing/>
        <w:outlineLvl w:val="2"/>
        <w:rPr>
          <w:rFonts w:ascii="Times New Roman" w:hAnsi="Times New Roman" w:cs="Times New Roman"/>
          <w:sz w:val="26"/>
          <w:szCs w:val="26"/>
        </w:rPr>
      </w:pPr>
    </w:p>
    <w:p w:rsidR="00E224A9" w:rsidRPr="00B64E9C" w:rsidRDefault="00E224A9" w:rsidP="00E224A9">
      <w:pPr>
        <w:spacing w:after="0"/>
        <w:ind w:left="5670" w:firstLine="3544"/>
        <w:jc w:val="both"/>
        <w:rPr>
          <w:rFonts w:ascii="Times New Roman" w:hAnsi="Times New Roman" w:cs="Times New Roman"/>
          <w:bCs/>
          <w:sz w:val="26"/>
          <w:szCs w:val="26"/>
        </w:rPr>
      </w:pPr>
      <w:r w:rsidRPr="00B64E9C">
        <w:rPr>
          <w:rFonts w:ascii="Times New Roman" w:hAnsi="Times New Roman" w:cs="Times New Roman"/>
          <w:sz w:val="26"/>
          <w:szCs w:val="26"/>
        </w:rPr>
        <w:t>____________</w:t>
      </w:r>
      <w:r w:rsidRPr="00B64E9C">
        <w:rPr>
          <w:rFonts w:ascii="Times New Roman" w:hAnsi="Times New Roman" w:cs="Times New Roman"/>
          <w:i/>
          <w:sz w:val="26"/>
          <w:szCs w:val="26"/>
        </w:rPr>
        <w:t xml:space="preserve"> </w:t>
      </w:r>
      <w:r>
        <w:rPr>
          <w:rFonts w:ascii="Times New Roman" w:hAnsi="Times New Roman"/>
          <w:bCs/>
          <w:sz w:val="26"/>
          <w:szCs w:val="26"/>
        </w:rPr>
        <w:t>А.А. Старостин</w:t>
      </w:r>
    </w:p>
    <w:p w:rsidR="00E224A9" w:rsidRPr="00B64E9C" w:rsidRDefault="00E224A9" w:rsidP="00E224A9">
      <w:pPr>
        <w:spacing w:after="0"/>
        <w:ind w:left="5670" w:firstLine="3544"/>
        <w:rPr>
          <w:rFonts w:ascii="Times New Roman" w:eastAsia="Calibri" w:hAnsi="Times New Roman" w:cs="Times New Roman"/>
          <w:b/>
          <w:sz w:val="26"/>
          <w:szCs w:val="26"/>
        </w:rPr>
      </w:pPr>
      <w:r w:rsidRPr="00B64E9C">
        <w:rPr>
          <w:rFonts w:ascii="Times New Roman" w:hAnsi="Times New Roman" w:cs="Times New Roman"/>
          <w:sz w:val="26"/>
          <w:szCs w:val="26"/>
        </w:rPr>
        <w:t>«__» __________ 202</w:t>
      </w:r>
      <w:r w:rsidR="007F7EE9">
        <w:rPr>
          <w:rFonts w:ascii="Times New Roman" w:hAnsi="Times New Roman" w:cs="Times New Roman"/>
          <w:sz w:val="26"/>
          <w:szCs w:val="26"/>
        </w:rPr>
        <w:t>6</w:t>
      </w:r>
      <w:r w:rsidRPr="00B64E9C">
        <w:rPr>
          <w:rFonts w:ascii="Times New Roman" w:hAnsi="Times New Roman" w:cs="Times New Roman"/>
          <w:sz w:val="26"/>
          <w:szCs w:val="26"/>
        </w:rPr>
        <w:t xml:space="preserve"> г.</w:t>
      </w:r>
    </w:p>
    <w:p w:rsidR="00E224A9" w:rsidRDefault="00E224A9" w:rsidP="00E224A9">
      <w:pPr>
        <w:spacing w:line="240" w:lineRule="auto"/>
        <w:ind w:firstLine="3544"/>
        <w:contextualSpacing/>
        <w:jc w:val="center"/>
        <w:rPr>
          <w:rFonts w:ascii="Times New Roman" w:hAnsi="Times New Roman" w:cs="Times New Roman"/>
          <w:b/>
          <w:sz w:val="28"/>
          <w:szCs w:val="28"/>
        </w:rPr>
      </w:pPr>
    </w:p>
    <w:p w:rsidR="00AA2B1E" w:rsidRDefault="00AA2B1E" w:rsidP="00AA2B1E">
      <w:pPr>
        <w:spacing w:after="0" w:line="240" w:lineRule="auto"/>
        <w:jc w:val="center"/>
        <w:rPr>
          <w:rFonts w:ascii="Times New Roman" w:hAnsi="Times New Roman"/>
          <w:b/>
          <w:bCs/>
          <w:sz w:val="26"/>
          <w:szCs w:val="26"/>
        </w:rPr>
      </w:pPr>
      <w:r w:rsidRPr="00B64E9C">
        <w:rPr>
          <w:rFonts w:ascii="Times New Roman" w:hAnsi="Times New Roman"/>
          <w:b/>
          <w:bCs/>
          <w:sz w:val="26"/>
          <w:szCs w:val="26"/>
        </w:rPr>
        <w:t xml:space="preserve">Изменения в извещение и документацию аукциона в электронной форме </w:t>
      </w:r>
      <w:r w:rsidRPr="007F7EE9">
        <w:rPr>
          <w:rFonts w:ascii="Times New Roman" w:hAnsi="Times New Roman"/>
          <w:b/>
          <w:bCs/>
          <w:sz w:val="26"/>
          <w:szCs w:val="26"/>
        </w:rPr>
        <w:t xml:space="preserve">№ 34191/ОАЭ-АО «ПКС»/2026/ХАБ на право заключения договора на выполнение работ по модернизации тележек рельсового автобуса РА-3 </w:t>
      </w:r>
    </w:p>
    <w:p w:rsidR="00AA2B1E" w:rsidRPr="00B64E9C" w:rsidRDefault="00AA2B1E" w:rsidP="00AA2B1E">
      <w:pPr>
        <w:spacing w:after="0" w:line="240" w:lineRule="auto"/>
        <w:jc w:val="center"/>
        <w:rPr>
          <w:rFonts w:ascii="Times New Roman" w:eastAsia="MS Mincho" w:hAnsi="Times New Roman" w:cs="Times New Roman"/>
          <w:b/>
          <w:sz w:val="26"/>
          <w:szCs w:val="26"/>
        </w:rPr>
      </w:pPr>
    </w:p>
    <w:p w:rsidR="00AA2B1E" w:rsidRPr="00B64E9C" w:rsidRDefault="00AA2B1E" w:rsidP="00AA2B1E">
      <w:pPr>
        <w:pStyle w:val="a3"/>
        <w:widowControl w:val="0"/>
        <w:numPr>
          <w:ilvl w:val="0"/>
          <w:numId w:val="2"/>
        </w:numPr>
        <w:tabs>
          <w:tab w:val="left" w:pos="1134"/>
        </w:tabs>
        <w:autoSpaceDE w:val="0"/>
        <w:autoSpaceDN w:val="0"/>
        <w:adjustRightInd w:val="0"/>
        <w:spacing w:after="0" w:line="240" w:lineRule="auto"/>
        <w:ind w:left="0" w:firstLine="709"/>
        <w:jc w:val="both"/>
        <w:rPr>
          <w:rFonts w:ascii="Times New Roman" w:hAnsi="Times New Roman" w:cs="Times New Roman"/>
          <w:b/>
          <w:sz w:val="26"/>
          <w:szCs w:val="26"/>
        </w:rPr>
      </w:pPr>
      <w:r w:rsidRPr="00B64E9C">
        <w:rPr>
          <w:rFonts w:ascii="Times New Roman" w:hAnsi="Times New Roman" w:cs="Times New Roman"/>
          <w:b/>
          <w:sz w:val="26"/>
          <w:szCs w:val="26"/>
        </w:rPr>
        <w:t>Изменения в извещение:</w:t>
      </w:r>
    </w:p>
    <w:p w:rsidR="00AA2B1E" w:rsidRDefault="00AA2B1E" w:rsidP="00AA2B1E">
      <w:pPr>
        <w:numPr>
          <w:ilvl w:val="0"/>
          <w:numId w:val="1"/>
        </w:numPr>
        <w:tabs>
          <w:tab w:val="left" w:pos="1134"/>
        </w:tabs>
        <w:spacing w:after="240" w:line="276" w:lineRule="auto"/>
        <w:ind w:left="0" w:firstLine="709"/>
        <w:jc w:val="both"/>
        <w:rPr>
          <w:rFonts w:ascii="Times New Roman" w:hAnsi="Times New Roman" w:cs="Times New Roman"/>
          <w:bCs/>
          <w:iCs/>
          <w:sz w:val="26"/>
          <w:szCs w:val="26"/>
        </w:rPr>
      </w:pPr>
      <w:r>
        <w:rPr>
          <w:rFonts w:ascii="Times New Roman" w:hAnsi="Times New Roman" w:cs="Times New Roman"/>
          <w:bCs/>
          <w:iCs/>
          <w:sz w:val="26"/>
          <w:szCs w:val="26"/>
        </w:rPr>
        <w:t>Пункты</w:t>
      </w:r>
      <w:r w:rsidRPr="00B64E9C">
        <w:rPr>
          <w:rFonts w:ascii="Times New Roman" w:hAnsi="Times New Roman" w:cs="Times New Roman"/>
          <w:bCs/>
          <w:iCs/>
          <w:sz w:val="26"/>
          <w:szCs w:val="26"/>
        </w:rPr>
        <w:t xml:space="preserve"> 1</w:t>
      </w:r>
      <w:r>
        <w:rPr>
          <w:rFonts w:ascii="Times New Roman" w:hAnsi="Times New Roman" w:cs="Times New Roman"/>
          <w:bCs/>
          <w:iCs/>
          <w:sz w:val="26"/>
          <w:szCs w:val="26"/>
        </w:rPr>
        <w:t>2,13</w:t>
      </w:r>
      <w:r w:rsidRPr="00B64E9C">
        <w:rPr>
          <w:rFonts w:ascii="Times New Roman" w:hAnsi="Times New Roman" w:cs="Times New Roman"/>
          <w:bCs/>
          <w:iCs/>
          <w:sz w:val="26"/>
          <w:szCs w:val="26"/>
        </w:rPr>
        <w:t xml:space="preserve"> извещения изложить в следующей редакции: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5214"/>
        <w:gridCol w:w="8330"/>
      </w:tblGrid>
      <w:tr w:rsidR="00AA2B1E" w:rsidRPr="005754E1" w:rsidTr="00D90D0D">
        <w:tc>
          <w:tcPr>
            <w:tcW w:w="420" w:type="pct"/>
            <w:tcBorders>
              <w:top w:val="single" w:sz="4" w:space="0" w:color="auto"/>
              <w:left w:val="single" w:sz="4" w:space="0" w:color="auto"/>
              <w:bottom w:val="single" w:sz="4" w:space="0" w:color="auto"/>
              <w:right w:val="single" w:sz="4" w:space="0" w:color="auto"/>
            </w:tcBorders>
          </w:tcPr>
          <w:p w:rsidR="00AA2B1E" w:rsidRPr="00A32665" w:rsidRDefault="00AA2B1E" w:rsidP="00D90D0D">
            <w:pPr>
              <w:spacing w:after="0" w:line="240" w:lineRule="auto"/>
              <w:jc w:val="center"/>
              <w:rPr>
                <w:rFonts w:ascii="Times New Roman" w:hAnsi="Times New Roman"/>
                <w:bCs/>
                <w:sz w:val="26"/>
                <w:szCs w:val="26"/>
              </w:rPr>
            </w:pPr>
            <w:r w:rsidRPr="00A32665">
              <w:rPr>
                <w:rFonts w:ascii="Times New Roman" w:hAnsi="Times New Roman"/>
                <w:bCs/>
                <w:sz w:val="26"/>
                <w:szCs w:val="26"/>
              </w:rPr>
              <w:t>12.</w:t>
            </w:r>
          </w:p>
        </w:tc>
        <w:tc>
          <w:tcPr>
            <w:tcW w:w="1763" w:type="pct"/>
            <w:tcBorders>
              <w:top w:val="single" w:sz="4" w:space="0" w:color="auto"/>
              <w:left w:val="single" w:sz="4" w:space="0" w:color="auto"/>
              <w:bottom w:val="single" w:sz="4" w:space="0" w:color="auto"/>
              <w:right w:val="single" w:sz="4" w:space="0" w:color="auto"/>
            </w:tcBorders>
          </w:tcPr>
          <w:p w:rsidR="00AA2B1E" w:rsidRPr="00A32665" w:rsidRDefault="00AA2B1E" w:rsidP="00D90D0D">
            <w:pPr>
              <w:spacing w:after="0" w:line="240" w:lineRule="auto"/>
              <w:jc w:val="center"/>
              <w:rPr>
                <w:rFonts w:ascii="Times New Roman" w:hAnsi="Times New Roman"/>
                <w:bCs/>
                <w:sz w:val="26"/>
                <w:szCs w:val="26"/>
              </w:rPr>
            </w:pPr>
            <w:r w:rsidRPr="00A32665">
              <w:rPr>
                <w:rFonts w:ascii="Times New Roman" w:hAnsi="Times New Roman"/>
                <w:bCs/>
                <w:sz w:val="26"/>
                <w:szCs w:val="26"/>
              </w:rPr>
              <w:t>Порядок, дата начала, дата и время окончания срока подачи заявок на участие в закупке</w:t>
            </w:r>
          </w:p>
        </w:tc>
        <w:tc>
          <w:tcPr>
            <w:tcW w:w="2817" w:type="pct"/>
            <w:tcBorders>
              <w:top w:val="single" w:sz="4" w:space="0" w:color="auto"/>
              <w:left w:val="single" w:sz="4" w:space="0" w:color="auto"/>
              <w:bottom w:val="single" w:sz="4" w:space="0" w:color="auto"/>
              <w:right w:val="single" w:sz="4" w:space="0" w:color="auto"/>
            </w:tcBorders>
          </w:tcPr>
          <w:p w:rsidR="00AA2B1E" w:rsidRPr="00DD6245" w:rsidRDefault="00AA2B1E" w:rsidP="00D90D0D">
            <w:pPr>
              <w:spacing w:after="0" w:line="240" w:lineRule="auto"/>
              <w:jc w:val="both"/>
              <w:rPr>
                <w:rFonts w:ascii="Times New Roman" w:hAnsi="Times New Roman"/>
                <w:bCs/>
                <w:sz w:val="26"/>
                <w:szCs w:val="26"/>
              </w:rPr>
            </w:pPr>
            <w:r w:rsidRPr="00DD6245">
              <w:rPr>
                <w:rFonts w:ascii="Times New Roman" w:hAnsi="Times New Roman"/>
                <w:bCs/>
                <w:sz w:val="26"/>
                <w:szCs w:val="26"/>
              </w:rPr>
              <w:t>Дата начала подачи заявок – с момента опубликования извещения и документации о закупке на сайтах «2</w:t>
            </w:r>
            <w:r>
              <w:rPr>
                <w:rFonts w:ascii="Times New Roman" w:hAnsi="Times New Roman"/>
                <w:bCs/>
                <w:sz w:val="26"/>
                <w:szCs w:val="26"/>
              </w:rPr>
              <w:t>8</w:t>
            </w:r>
            <w:r w:rsidRPr="00DD6245">
              <w:rPr>
                <w:rFonts w:ascii="Times New Roman" w:hAnsi="Times New Roman"/>
                <w:bCs/>
                <w:sz w:val="26"/>
                <w:szCs w:val="26"/>
              </w:rPr>
              <w:t xml:space="preserve">» </w:t>
            </w:r>
            <w:r>
              <w:rPr>
                <w:rFonts w:ascii="Times New Roman" w:hAnsi="Times New Roman"/>
                <w:bCs/>
                <w:sz w:val="26"/>
                <w:szCs w:val="26"/>
              </w:rPr>
              <w:t>сентября</w:t>
            </w:r>
            <w:r w:rsidRPr="00DD6245">
              <w:rPr>
                <w:rFonts w:ascii="Times New Roman" w:hAnsi="Times New Roman"/>
                <w:bCs/>
                <w:sz w:val="26"/>
                <w:szCs w:val="26"/>
              </w:rPr>
              <w:t xml:space="preserve"> </w:t>
            </w:r>
            <w:r>
              <w:rPr>
                <w:rFonts w:ascii="Times New Roman" w:hAnsi="Times New Roman"/>
                <w:bCs/>
                <w:sz w:val="26"/>
                <w:szCs w:val="26"/>
              </w:rPr>
              <w:t>2026</w:t>
            </w:r>
            <w:r w:rsidRPr="00DD6245">
              <w:rPr>
                <w:rFonts w:ascii="Times New Roman" w:hAnsi="Times New Roman"/>
                <w:bCs/>
                <w:sz w:val="26"/>
                <w:szCs w:val="26"/>
              </w:rPr>
              <w:t xml:space="preserve"> года</w:t>
            </w:r>
            <w:r>
              <w:rPr>
                <w:rFonts w:ascii="Times New Roman" w:hAnsi="Times New Roman"/>
                <w:bCs/>
                <w:sz w:val="26"/>
                <w:szCs w:val="26"/>
              </w:rPr>
              <w:t>.</w:t>
            </w:r>
          </w:p>
          <w:p w:rsidR="00AA2B1E" w:rsidRPr="00DD6245" w:rsidRDefault="00AA2B1E" w:rsidP="00D90D0D">
            <w:pPr>
              <w:spacing w:after="0" w:line="240" w:lineRule="auto"/>
              <w:jc w:val="both"/>
              <w:rPr>
                <w:rFonts w:ascii="Times New Roman" w:hAnsi="Times New Roman"/>
                <w:bCs/>
                <w:sz w:val="26"/>
                <w:szCs w:val="26"/>
              </w:rPr>
            </w:pPr>
            <w:r w:rsidRPr="00DD6245">
              <w:rPr>
                <w:rFonts w:ascii="Times New Roman" w:hAnsi="Times New Roman"/>
                <w:bCs/>
                <w:sz w:val="26"/>
                <w:szCs w:val="26"/>
              </w:rPr>
              <w:t>Дата окончания срока подачи заявок – 02:00 часов московского времени «</w:t>
            </w:r>
            <w:r>
              <w:rPr>
                <w:rFonts w:ascii="Times New Roman" w:hAnsi="Times New Roman"/>
                <w:bCs/>
                <w:sz w:val="26"/>
                <w:szCs w:val="26"/>
              </w:rPr>
              <w:t>2</w:t>
            </w:r>
            <w:r w:rsidRPr="00DD6245">
              <w:rPr>
                <w:rFonts w:ascii="Times New Roman" w:hAnsi="Times New Roman"/>
                <w:bCs/>
                <w:sz w:val="26"/>
                <w:szCs w:val="26"/>
              </w:rPr>
              <w:t xml:space="preserve">7» </w:t>
            </w:r>
            <w:r>
              <w:rPr>
                <w:rFonts w:ascii="Times New Roman" w:hAnsi="Times New Roman"/>
                <w:bCs/>
                <w:sz w:val="26"/>
                <w:szCs w:val="26"/>
              </w:rPr>
              <w:t>октя</w:t>
            </w:r>
            <w:r w:rsidRPr="00DD6245">
              <w:rPr>
                <w:rFonts w:ascii="Times New Roman" w:hAnsi="Times New Roman"/>
                <w:bCs/>
                <w:sz w:val="26"/>
                <w:szCs w:val="26"/>
              </w:rPr>
              <w:t xml:space="preserve">бря </w:t>
            </w:r>
            <w:r>
              <w:rPr>
                <w:rFonts w:ascii="Times New Roman" w:hAnsi="Times New Roman"/>
                <w:bCs/>
                <w:sz w:val="26"/>
                <w:szCs w:val="26"/>
              </w:rPr>
              <w:t>2026</w:t>
            </w:r>
            <w:r w:rsidRPr="00DD6245">
              <w:rPr>
                <w:rFonts w:ascii="Times New Roman" w:hAnsi="Times New Roman"/>
                <w:bCs/>
                <w:sz w:val="26"/>
                <w:szCs w:val="26"/>
              </w:rPr>
              <w:t xml:space="preserve"> года.</w:t>
            </w:r>
          </w:p>
          <w:p w:rsidR="00AA2B1E" w:rsidRPr="00DD6245" w:rsidRDefault="00AA2B1E" w:rsidP="00D90D0D">
            <w:pPr>
              <w:spacing w:after="0" w:line="240" w:lineRule="auto"/>
              <w:jc w:val="both"/>
              <w:rPr>
                <w:rFonts w:ascii="Times New Roman" w:hAnsi="Times New Roman"/>
                <w:bCs/>
                <w:sz w:val="26"/>
                <w:szCs w:val="26"/>
              </w:rPr>
            </w:pPr>
            <w:r w:rsidRPr="00DD6245">
              <w:rPr>
                <w:rFonts w:ascii="Times New Roman" w:hAnsi="Times New Roman"/>
                <w:bCs/>
                <w:sz w:val="26"/>
                <w:szCs w:val="26"/>
              </w:rPr>
              <w:t xml:space="preserve">Заявки на участие в аукционе подаются в электронной форме на ЭТЗП. </w:t>
            </w:r>
          </w:p>
        </w:tc>
      </w:tr>
      <w:tr w:rsidR="00AA2B1E" w:rsidRPr="005754E1" w:rsidTr="00D90D0D">
        <w:tc>
          <w:tcPr>
            <w:tcW w:w="420" w:type="pct"/>
            <w:tcBorders>
              <w:top w:val="single" w:sz="4" w:space="0" w:color="auto"/>
              <w:left w:val="single" w:sz="4" w:space="0" w:color="auto"/>
              <w:bottom w:val="single" w:sz="4" w:space="0" w:color="auto"/>
              <w:right w:val="single" w:sz="4" w:space="0" w:color="auto"/>
            </w:tcBorders>
          </w:tcPr>
          <w:p w:rsidR="00AA2B1E" w:rsidRPr="00A32665" w:rsidRDefault="00AA2B1E" w:rsidP="00D90D0D">
            <w:pPr>
              <w:spacing w:after="0" w:line="240" w:lineRule="auto"/>
              <w:jc w:val="center"/>
              <w:rPr>
                <w:rFonts w:ascii="Times New Roman" w:hAnsi="Times New Roman"/>
                <w:bCs/>
                <w:sz w:val="26"/>
                <w:szCs w:val="26"/>
              </w:rPr>
            </w:pPr>
            <w:r w:rsidRPr="00A32665">
              <w:rPr>
                <w:rFonts w:ascii="Times New Roman" w:hAnsi="Times New Roman"/>
                <w:bCs/>
                <w:sz w:val="26"/>
                <w:szCs w:val="26"/>
              </w:rPr>
              <w:t>13.</w:t>
            </w:r>
          </w:p>
        </w:tc>
        <w:tc>
          <w:tcPr>
            <w:tcW w:w="1763" w:type="pct"/>
            <w:tcBorders>
              <w:top w:val="single" w:sz="4" w:space="0" w:color="auto"/>
              <w:left w:val="single" w:sz="4" w:space="0" w:color="auto"/>
              <w:bottom w:val="single" w:sz="4" w:space="0" w:color="auto"/>
              <w:right w:val="single" w:sz="4" w:space="0" w:color="auto"/>
            </w:tcBorders>
          </w:tcPr>
          <w:p w:rsidR="00AA2B1E" w:rsidRPr="00A32665" w:rsidRDefault="00AA2B1E" w:rsidP="00D90D0D">
            <w:pPr>
              <w:spacing w:after="0" w:line="240" w:lineRule="auto"/>
              <w:jc w:val="center"/>
              <w:rPr>
                <w:rFonts w:ascii="Times New Roman" w:hAnsi="Times New Roman"/>
                <w:bCs/>
                <w:sz w:val="26"/>
                <w:szCs w:val="26"/>
              </w:rPr>
            </w:pPr>
            <w:r w:rsidRPr="00A32665">
              <w:rPr>
                <w:rFonts w:ascii="Times New Roman" w:hAnsi="Times New Roman"/>
                <w:bCs/>
                <w:sz w:val="26"/>
                <w:szCs w:val="26"/>
              </w:rPr>
              <w:t>Порядок подведения итогов закупки</w:t>
            </w:r>
          </w:p>
        </w:tc>
        <w:tc>
          <w:tcPr>
            <w:tcW w:w="2817" w:type="pct"/>
            <w:tcBorders>
              <w:top w:val="single" w:sz="4" w:space="0" w:color="auto"/>
              <w:left w:val="single" w:sz="4" w:space="0" w:color="auto"/>
              <w:bottom w:val="single" w:sz="4" w:space="0" w:color="auto"/>
              <w:right w:val="single" w:sz="4" w:space="0" w:color="auto"/>
            </w:tcBorders>
          </w:tcPr>
          <w:p w:rsidR="00AA2B1E" w:rsidRPr="00DD6245" w:rsidRDefault="00AA2B1E" w:rsidP="00AA2B1E">
            <w:pPr>
              <w:widowControl w:val="0"/>
              <w:numPr>
                <w:ilvl w:val="0"/>
                <w:numId w:val="3"/>
              </w:numPr>
              <w:spacing w:after="0" w:line="240" w:lineRule="auto"/>
              <w:ind w:left="0" w:firstLine="0"/>
              <w:jc w:val="both"/>
              <w:rPr>
                <w:rFonts w:ascii="Times New Roman" w:hAnsi="Times New Roman"/>
                <w:bCs/>
                <w:sz w:val="26"/>
                <w:szCs w:val="26"/>
              </w:rPr>
            </w:pPr>
            <w:r w:rsidRPr="00DD6245">
              <w:rPr>
                <w:rFonts w:ascii="Times New Roman" w:hAnsi="Times New Roman"/>
                <w:bCs/>
                <w:sz w:val="26"/>
                <w:szCs w:val="26"/>
              </w:rPr>
              <w:t>Подведение итогов осуществляется в следующем порядке:</w:t>
            </w:r>
          </w:p>
          <w:p w:rsidR="00AA2B1E" w:rsidRPr="00DD6245" w:rsidRDefault="00AA2B1E" w:rsidP="00D90D0D">
            <w:pPr>
              <w:spacing w:after="0" w:line="240" w:lineRule="auto"/>
              <w:jc w:val="both"/>
              <w:rPr>
                <w:rFonts w:ascii="Times New Roman" w:hAnsi="Times New Roman"/>
                <w:bCs/>
                <w:sz w:val="26"/>
                <w:szCs w:val="26"/>
              </w:rPr>
            </w:pPr>
            <w:r w:rsidRPr="00DD6245">
              <w:rPr>
                <w:rFonts w:ascii="Times New Roman" w:hAnsi="Times New Roman"/>
                <w:bCs/>
                <w:sz w:val="26"/>
                <w:szCs w:val="26"/>
              </w:rPr>
              <w:t>Вскрытие заявок осуществляется по истечении срока подачи заявок в 02:00 часов московского времени «</w:t>
            </w:r>
            <w:r>
              <w:rPr>
                <w:rFonts w:ascii="Times New Roman" w:hAnsi="Times New Roman"/>
                <w:bCs/>
                <w:sz w:val="26"/>
                <w:szCs w:val="26"/>
              </w:rPr>
              <w:t>2</w:t>
            </w:r>
            <w:r w:rsidRPr="00DD6245">
              <w:rPr>
                <w:rFonts w:ascii="Times New Roman" w:hAnsi="Times New Roman"/>
                <w:bCs/>
                <w:sz w:val="26"/>
                <w:szCs w:val="26"/>
              </w:rPr>
              <w:t xml:space="preserve">7» </w:t>
            </w:r>
            <w:r>
              <w:rPr>
                <w:rFonts w:ascii="Times New Roman" w:hAnsi="Times New Roman"/>
                <w:bCs/>
                <w:sz w:val="26"/>
                <w:szCs w:val="26"/>
              </w:rPr>
              <w:t>октя</w:t>
            </w:r>
            <w:r w:rsidRPr="00DD6245">
              <w:rPr>
                <w:rFonts w:ascii="Times New Roman" w:hAnsi="Times New Roman"/>
                <w:bCs/>
                <w:sz w:val="26"/>
                <w:szCs w:val="26"/>
              </w:rPr>
              <w:t xml:space="preserve">бря </w:t>
            </w:r>
            <w:r>
              <w:rPr>
                <w:rFonts w:ascii="Times New Roman" w:hAnsi="Times New Roman"/>
                <w:bCs/>
                <w:sz w:val="26"/>
                <w:szCs w:val="26"/>
              </w:rPr>
              <w:t>2026</w:t>
            </w:r>
            <w:r w:rsidRPr="00DD6245">
              <w:rPr>
                <w:rFonts w:ascii="Times New Roman" w:hAnsi="Times New Roman"/>
                <w:bCs/>
                <w:sz w:val="26"/>
                <w:szCs w:val="26"/>
              </w:rPr>
              <w:t xml:space="preserve"> года на ЭТЗП (на странице данного аукциона на сайте ЭТЗП).</w:t>
            </w:r>
          </w:p>
          <w:p w:rsidR="00AA2B1E" w:rsidRPr="00DD6245" w:rsidRDefault="00AA2B1E" w:rsidP="00AA2B1E">
            <w:pPr>
              <w:numPr>
                <w:ilvl w:val="0"/>
                <w:numId w:val="3"/>
              </w:numPr>
              <w:spacing w:after="0" w:line="240" w:lineRule="auto"/>
              <w:ind w:left="0" w:firstLine="0"/>
              <w:jc w:val="both"/>
              <w:rPr>
                <w:rFonts w:ascii="Times New Roman" w:hAnsi="Times New Roman"/>
                <w:bCs/>
                <w:sz w:val="26"/>
                <w:szCs w:val="26"/>
              </w:rPr>
            </w:pPr>
            <w:r w:rsidRPr="00DD6245">
              <w:rPr>
                <w:rFonts w:ascii="Times New Roman" w:hAnsi="Times New Roman"/>
                <w:bCs/>
                <w:sz w:val="26"/>
                <w:szCs w:val="26"/>
              </w:rPr>
              <w:t>Рассмотрение заявок осуществляется «</w:t>
            </w:r>
            <w:r w:rsidR="002E24AD">
              <w:rPr>
                <w:rFonts w:ascii="Times New Roman" w:hAnsi="Times New Roman"/>
                <w:bCs/>
                <w:sz w:val="26"/>
                <w:szCs w:val="26"/>
              </w:rPr>
              <w:t>03</w:t>
            </w:r>
            <w:r w:rsidRPr="00DD6245">
              <w:rPr>
                <w:rFonts w:ascii="Times New Roman" w:hAnsi="Times New Roman"/>
                <w:bCs/>
                <w:sz w:val="26"/>
                <w:szCs w:val="26"/>
              </w:rPr>
              <w:t xml:space="preserve">» </w:t>
            </w:r>
            <w:r w:rsidR="002E24AD">
              <w:rPr>
                <w:rFonts w:ascii="Times New Roman" w:hAnsi="Times New Roman"/>
                <w:bCs/>
                <w:sz w:val="26"/>
                <w:szCs w:val="26"/>
              </w:rPr>
              <w:t>ноября</w:t>
            </w:r>
            <w:r w:rsidRPr="00DD6245">
              <w:rPr>
                <w:rFonts w:ascii="Times New Roman" w:hAnsi="Times New Roman"/>
                <w:bCs/>
                <w:sz w:val="26"/>
                <w:szCs w:val="26"/>
              </w:rPr>
              <w:t xml:space="preserve"> </w:t>
            </w:r>
            <w:r>
              <w:rPr>
                <w:rFonts w:ascii="Times New Roman" w:hAnsi="Times New Roman"/>
                <w:bCs/>
                <w:sz w:val="26"/>
                <w:szCs w:val="26"/>
              </w:rPr>
              <w:t>2026</w:t>
            </w:r>
            <w:r w:rsidRPr="00DD6245">
              <w:rPr>
                <w:rFonts w:ascii="Times New Roman" w:hAnsi="Times New Roman"/>
                <w:bCs/>
                <w:sz w:val="26"/>
                <w:szCs w:val="26"/>
              </w:rPr>
              <w:t xml:space="preserve"> года</w:t>
            </w:r>
          </w:p>
          <w:p w:rsidR="00AA2B1E" w:rsidRPr="00DD6245" w:rsidRDefault="00AA2B1E" w:rsidP="00AA2B1E">
            <w:pPr>
              <w:numPr>
                <w:ilvl w:val="0"/>
                <w:numId w:val="3"/>
              </w:numPr>
              <w:spacing w:after="0" w:line="240" w:lineRule="auto"/>
              <w:ind w:left="0" w:firstLine="0"/>
              <w:jc w:val="both"/>
              <w:rPr>
                <w:rFonts w:ascii="Times New Roman" w:hAnsi="Times New Roman"/>
                <w:bCs/>
                <w:sz w:val="26"/>
                <w:szCs w:val="26"/>
              </w:rPr>
            </w:pPr>
            <w:r w:rsidRPr="00DD6245">
              <w:rPr>
                <w:rFonts w:ascii="Times New Roman" w:hAnsi="Times New Roman"/>
                <w:bCs/>
                <w:sz w:val="26"/>
                <w:szCs w:val="26"/>
              </w:rPr>
              <w:t>Проведение аукциона осуществляется: 09:00 часов московского времени «</w:t>
            </w:r>
            <w:r w:rsidR="002E24AD">
              <w:rPr>
                <w:rFonts w:ascii="Times New Roman" w:hAnsi="Times New Roman"/>
                <w:bCs/>
                <w:sz w:val="26"/>
                <w:szCs w:val="26"/>
              </w:rPr>
              <w:t>06</w:t>
            </w:r>
            <w:r w:rsidRPr="00DD6245">
              <w:rPr>
                <w:rFonts w:ascii="Times New Roman" w:hAnsi="Times New Roman"/>
                <w:bCs/>
                <w:sz w:val="26"/>
                <w:szCs w:val="26"/>
              </w:rPr>
              <w:t xml:space="preserve">» </w:t>
            </w:r>
            <w:r>
              <w:rPr>
                <w:rFonts w:ascii="Times New Roman" w:hAnsi="Times New Roman"/>
                <w:bCs/>
                <w:sz w:val="26"/>
                <w:szCs w:val="26"/>
              </w:rPr>
              <w:t>нояб</w:t>
            </w:r>
            <w:r w:rsidRPr="00DD6245">
              <w:rPr>
                <w:rFonts w:ascii="Times New Roman" w:hAnsi="Times New Roman"/>
                <w:bCs/>
                <w:sz w:val="26"/>
                <w:szCs w:val="26"/>
              </w:rPr>
              <w:t xml:space="preserve">ря </w:t>
            </w:r>
            <w:r>
              <w:rPr>
                <w:rFonts w:ascii="Times New Roman" w:hAnsi="Times New Roman"/>
                <w:bCs/>
                <w:sz w:val="26"/>
                <w:szCs w:val="26"/>
              </w:rPr>
              <w:t>2026</w:t>
            </w:r>
            <w:r w:rsidRPr="00DD6245">
              <w:rPr>
                <w:rFonts w:ascii="Times New Roman" w:hAnsi="Times New Roman"/>
                <w:bCs/>
                <w:sz w:val="26"/>
                <w:szCs w:val="26"/>
              </w:rPr>
              <w:t xml:space="preserve"> года на ЭТЗП (на странице данного аукциона на сайте ЭТЗП) в электронной форме в личном кабинете участника электронных процедур.</w:t>
            </w:r>
          </w:p>
          <w:p w:rsidR="00AA2B1E" w:rsidRPr="00DD6245" w:rsidRDefault="00AA2B1E" w:rsidP="00AA2B1E">
            <w:pPr>
              <w:numPr>
                <w:ilvl w:val="0"/>
                <w:numId w:val="3"/>
              </w:numPr>
              <w:spacing w:after="0" w:line="240" w:lineRule="auto"/>
              <w:ind w:left="0" w:firstLine="0"/>
              <w:jc w:val="both"/>
              <w:rPr>
                <w:rFonts w:ascii="Times New Roman" w:hAnsi="Times New Roman"/>
                <w:bCs/>
                <w:sz w:val="26"/>
                <w:szCs w:val="26"/>
              </w:rPr>
            </w:pPr>
            <w:r w:rsidRPr="00DD6245">
              <w:rPr>
                <w:rFonts w:ascii="Times New Roman" w:hAnsi="Times New Roman"/>
                <w:bCs/>
                <w:sz w:val="26"/>
                <w:szCs w:val="26"/>
              </w:rPr>
              <w:t xml:space="preserve">Порядок вскрытия, рассмотрения заявок и выбора победителя закупки (участника закупки, с которым заключается договор) установлен в части 3 документации о закупке. </w:t>
            </w:r>
          </w:p>
        </w:tc>
      </w:tr>
    </w:tbl>
    <w:p w:rsidR="00AA2B1E" w:rsidRPr="00B64E9C" w:rsidRDefault="00AA2B1E" w:rsidP="00AA2B1E">
      <w:pPr>
        <w:spacing w:after="0" w:line="360" w:lineRule="exact"/>
        <w:ind w:firstLine="709"/>
        <w:contextualSpacing/>
        <w:jc w:val="both"/>
        <w:rPr>
          <w:rFonts w:ascii="Times New Roman" w:hAnsi="Times New Roman" w:cs="Times New Roman"/>
          <w:sz w:val="26"/>
          <w:szCs w:val="26"/>
        </w:rPr>
      </w:pPr>
    </w:p>
    <w:p w:rsidR="00E224A9" w:rsidRPr="00B64E9C" w:rsidRDefault="00E224A9" w:rsidP="00E224A9">
      <w:pPr>
        <w:pStyle w:val="a3"/>
        <w:numPr>
          <w:ilvl w:val="0"/>
          <w:numId w:val="2"/>
        </w:numPr>
        <w:spacing w:after="0" w:line="360" w:lineRule="exact"/>
        <w:ind w:left="0" w:firstLine="709"/>
        <w:jc w:val="both"/>
        <w:rPr>
          <w:rFonts w:ascii="Times New Roman" w:hAnsi="Times New Roman" w:cs="Times New Roman"/>
          <w:b/>
          <w:sz w:val="26"/>
          <w:szCs w:val="26"/>
        </w:rPr>
      </w:pPr>
      <w:r w:rsidRPr="00B64E9C">
        <w:rPr>
          <w:rFonts w:ascii="Times New Roman" w:hAnsi="Times New Roman" w:cs="Times New Roman"/>
          <w:b/>
          <w:sz w:val="26"/>
          <w:szCs w:val="26"/>
        </w:rPr>
        <w:lastRenderedPageBreak/>
        <w:t>Изменения в документацию</w:t>
      </w:r>
      <w:r>
        <w:rPr>
          <w:rFonts w:ascii="Times New Roman" w:hAnsi="Times New Roman" w:cs="Times New Roman"/>
          <w:b/>
          <w:sz w:val="26"/>
          <w:szCs w:val="26"/>
        </w:rPr>
        <w:t xml:space="preserve"> о закупке</w:t>
      </w:r>
    </w:p>
    <w:p w:rsidR="00E224A9" w:rsidRDefault="00E224A9" w:rsidP="00E224A9">
      <w:pPr>
        <w:pStyle w:val="a3"/>
        <w:numPr>
          <w:ilvl w:val="3"/>
          <w:numId w:val="2"/>
        </w:numPr>
        <w:tabs>
          <w:tab w:val="left" w:pos="993"/>
        </w:tabs>
        <w:spacing w:after="0"/>
        <w:ind w:left="0" w:firstLine="709"/>
        <w:jc w:val="both"/>
        <w:rPr>
          <w:rFonts w:ascii="Times New Roman" w:hAnsi="Times New Roman" w:cs="Times New Roman"/>
          <w:sz w:val="26"/>
          <w:szCs w:val="26"/>
        </w:rPr>
      </w:pPr>
      <w:r>
        <w:rPr>
          <w:rFonts w:ascii="Times New Roman" w:hAnsi="Times New Roman" w:cs="Times New Roman"/>
          <w:sz w:val="26"/>
          <w:szCs w:val="26"/>
        </w:rPr>
        <w:t>Под</w:t>
      </w:r>
      <w:r w:rsidRPr="00DD6245">
        <w:rPr>
          <w:rFonts w:ascii="Times New Roman" w:hAnsi="Times New Roman" w:cs="Times New Roman"/>
          <w:sz w:val="26"/>
          <w:szCs w:val="26"/>
        </w:rPr>
        <w:t xml:space="preserve">раздел </w:t>
      </w:r>
      <w:r>
        <w:rPr>
          <w:rFonts w:ascii="Times New Roman" w:hAnsi="Times New Roman" w:cs="Times New Roman"/>
          <w:sz w:val="26"/>
          <w:szCs w:val="26"/>
        </w:rPr>
        <w:t xml:space="preserve">«Требования к качеству работ» раздела 2 </w:t>
      </w:r>
      <w:r w:rsidRPr="00DD6245">
        <w:rPr>
          <w:rFonts w:ascii="Times New Roman" w:hAnsi="Times New Roman" w:cs="Times New Roman"/>
          <w:sz w:val="26"/>
          <w:szCs w:val="26"/>
        </w:rPr>
        <w:t>Технического задания (приложение № 1.1 к документации о закупке) изложить в следующей редакции:</w:t>
      </w:r>
    </w:p>
    <w:p w:rsidR="007F7EE9" w:rsidRDefault="007F7EE9" w:rsidP="007F7EE9">
      <w:pPr>
        <w:pStyle w:val="a3"/>
        <w:tabs>
          <w:tab w:val="left" w:pos="993"/>
        </w:tabs>
        <w:spacing w:after="0"/>
        <w:ind w:left="1440"/>
        <w:jc w:val="both"/>
        <w:rPr>
          <w:rFonts w:ascii="Times New Roman" w:hAnsi="Times New Roman" w:cs="Times New Roman"/>
          <w:sz w:val="26"/>
          <w:szCs w:val="26"/>
        </w:rPr>
      </w:pPr>
    </w:p>
    <w:tbl>
      <w:tblPr>
        <w:tblpPr w:leftFromText="180" w:rightFromText="180" w:vertAnchor="text" w:tblpXSpec="center" w:tblpY="1"/>
        <w:tblOverlap w:val="neve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4"/>
        <w:gridCol w:w="2164"/>
        <w:gridCol w:w="10363"/>
      </w:tblGrid>
      <w:tr w:rsidR="007F7EE9" w:rsidRPr="00E55469" w:rsidTr="007F7EE9">
        <w:tc>
          <w:tcPr>
            <w:tcW w:w="774" w:type="pct"/>
          </w:tcPr>
          <w:p w:rsidR="007F7EE9" w:rsidRPr="007F7EE9" w:rsidRDefault="007F7EE9" w:rsidP="0007456E">
            <w:pPr>
              <w:jc w:val="both"/>
              <w:rPr>
                <w:rFonts w:ascii="Times New Roman" w:hAnsi="Times New Roman" w:cs="Times New Roman"/>
                <w:bCs/>
              </w:rPr>
            </w:pPr>
          </w:p>
        </w:tc>
        <w:tc>
          <w:tcPr>
            <w:tcW w:w="730" w:type="pct"/>
          </w:tcPr>
          <w:p w:rsidR="007F7EE9" w:rsidRPr="00AA2B1E" w:rsidRDefault="007F7EE9" w:rsidP="00AA2B1E">
            <w:pPr>
              <w:spacing w:after="0"/>
              <w:jc w:val="both"/>
              <w:rPr>
                <w:rFonts w:ascii="Times New Roman" w:hAnsi="Times New Roman" w:cs="Times New Roman"/>
                <w:bCs/>
                <w:sz w:val="24"/>
                <w:szCs w:val="24"/>
              </w:rPr>
            </w:pPr>
            <w:r w:rsidRPr="00AA2B1E">
              <w:rPr>
                <w:rFonts w:ascii="Times New Roman" w:hAnsi="Times New Roman" w:cs="Times New Roman"/>
                <w:bCs/>
                <w:sz w:val="24"/>
                <w:szCs w:val="24"/>
              </w:rPr>
              <w:t>Требования к качеству работ</w:t>
            </w:r>
          </w:p>
        </w:tc>
        <w:tc>
          <w:tcPr>
            <w:tcW w:w="3496" w:type="pct"/>
          </w:tcPr>
          <w:p w:rsidR="007F7EE9" w:rsidRPr="00AA2B1E" w:rsidRDefault="007F7EE9" w:rsidP="00AA2B1E">
            <w:pPr>
              <w:spacing w:after="0"/>
              <w:jc w:val="both"/>
              <w:rPr>
                <w:rFonts w:ascii="Times New Roman" w:hAnsi="Times New Roman" w:cs="Times New Roman"/>
                <w:bCs/>
                <w:sz w:val="24"/>
                <w:szCs w:val="24"/>
              </w:rPr>
            </w:pPr>
            <w:r w:rsidRPr="00AA2B1E">
              <w:rPr>
                <w:rFonts w:ascii="Times New Roman" w:hAnsi="Times New Roman" w:cs="Times New Roman"/>
                <w:bCs/>
                <w:sz w:val="24"/>
                <w:szCs w:val="24"/>
              </w:rPr>
              <w:t>В процессе выполнения работ должны быть использованы комплектующие, детали и узлы, перечисленные в пункте 5. бюллетеня СТНР.М.048-23БР, соответствующие государственным стандартам, отраслевым стандартам, техническим условиям. Комплектующие, детали, узлы должны иметь соответствующие сертификаты или иные документы, удостоверяющие их качество при условии обязательности их наличия для конкретного вида комплектующих, деталей, узлов. Работы должны выполняться с использованием комплектующих, деталей и узлов Исполнителя.</w:t>
            </w:r>
          </w:p>
          <w:p w:rsidR="007F7EE9" w:rsidRPr="00AA2B1E" w:rsidRDefault="007F7EE9" w:rsidP="00AA2B1E">
            <w:pPr>
              <w:spacing w:after="0"/>
              <w:jc w:val="both"/>
              <w:rPr>
                <w:rFonts w:ascii="Times New Roman" w:hAnsi="Times New Roman" w:cs="Times New Roman"/>
                <w:bCs/>
                <w:sz w:val="24"/>
                <w:szCs w:val="24"/>
              </w:rPr>
            </w:pPr>
            <w:r w:rsidRPr="00AA2B1E">
              <w:rPr>
                <w:rFonts w:ascii="Times New Roman" w:hAnsi="Times New Roman" w:cs="Times New Roman"/>
                <w:bCs/>
                <w:sz w:val="24"/>
                <w:szCs w:val="24"/>
              </w:rPr>
              <w:t>Выполнение работ с использованием комплектующих, деталей, узлов, не соответствующих государственным стандартам, отраслевым стандартам, техническим условиям возможно только с письменного согласования Заказчика.</w:t>
            </w:r>
          </w:p>
          <w:p w:rsidR="007F7EE9" w:rsidRPr="00AA2B1E" w:rsidRDefault="007F7EE9" w:rsidP="00AA2B1E">
            <w:pPr>
              <w:spacing w:after="0"/>
              <w:jc w:val="both"/>
              <w:rPr>
                <w:rFonts w:ascii="Times New Roman" w:hAnsi="Times New Roman" w:cs="Times New Roman"/>
                <w:bCs/>
                <w:sz w:val="24"/>
                <w:szCs w:val="24"/>
              </w:rPr>
            </w:pPr>
            <w:r w:rsidRPr="00AA2B1E">
              <w:rPr>
                <w:rFonts w:ascii="Times New Roman" w:hAnsi="Times New Roman" w:cs="Times New Roman"/>
                <w:bCs/>
                <w:sz w:val="24"/>
                <w:szCs w:val="24"/>
              </w:rPr>
              <w:t>В случае, если Заказчик письменно отклонил использование комплектующих, деталей и узлов, которые не соответствуют стандартам качества, то Исполнитель обязан за свой счет и своими силами произвести их замену на другие комплектующие, детали и узлы с учетом требований Заказчика, без возмещения Исполнителю затрат, при этом такая замена не должна увеличивать сроки выполнения работ.</w:t>
            </w:r>
          </w:p>
          <w:p w:rsidR="007F7EE9" w:rsidRPr="00AA2B1E" w:rsidRDefault="007F7EE9" w:rsidP="00AA2B1E">
            <w:pPr>
              <w:widowControl w:val="0"/>
              <w:autoSpaceDE w:val="0"/>
              <w:autoSpaceDN w:val="0"/>
              <w:adjustRightInd w:val="0"/>
              <w:spacing w:after="0"/>
              <w:jc w:val="both"/>
              <w:rPr>
                <w:rFonts w:ascii="Times New Roman" w:hAnsi="Times New Roman" w:cs="Times New Roman"/>
                <w:bCs/>
                <w:sz w:val="24"/>
                <w:szCs w:val="24"/>
              </w:rPr>
            </w:pPr>
            <w:r w:rsidRPr="00AA2B1E">
              <w:rPr>
                <w:rFonts w:ascii="Times New Roman" w:hAnsi="Times New Roman" w:cs="Times New Roman"/>
                <w:bCs/>
                <w:sz w:val="24"/>
                <w:szCs w:val="24"/>
              </w:rPr>
              <w:t>Заказчик вправе предоставлять Исполнителю материалы, необходимые для выполнения Работ (далее – давальческие материалы)</w:t>
            </w:r>
            <w:r w:rsidR="00FC6F7C">
              <w:rPr>
                <w:rFonts w:ascii="Times New Roman" w:hAnsi="Times New Roman" w:cs="Times New Roman"/>
                <w:bCs/>
                <w:sz w:val="24"/>
                <w:szCs w:val="24"/>
              </w:rPr>
              <w:t xml:space="preserve"> по согласованию с Исполнителем</w:t>
            </w:r>
            <w:r w:rsidRPr="00AA2B1E">
              <w:rPr>
                <w:rFonts w:ascii="Times New Roman" w:hAnsi="Times New Roman" w:cs="Times New Roman"/>
                <w:bCs/>
                <w:sz w:val="24"/>
                <w:szCs w:val="24"/>
              </w:rPr>
              <w:t xml:space="preserve">. В случае предоставления Заказчиком давальческих материалов, цена настоящего Договора подлежит уменьшению на фактическую стоимость переданных материалов. Передача давальческих материалов оформляется двусторонним актом приема-передачи, который является основанием для уменьшения цены Договора (стоимости выполненных Работ) и исключения стоимости таких материалов из затрат Исполнителя. </w:t>
            </w:r>
          </w:p>
          <w:p w:rsidR="007F7EE9" w:rsidRPr="00AA2B1E" w:rsidRDefault="007F7EE9" w:rsidP="00AA2B1E">
            <w:pPr>
              <w:spacing w:after="0"/>
              <w:jc w:val="both"/>
              <w:rPr>
                <w:rFonts w:ascii="Times New Roman" w:hAnsi="Times New Roman" w:cs="Times New Roman"/>
                <w:bCs/>
                <w:sz w:val="24"/>
                <w:szCs w:val="24"/>
              </w:rPr>
            </w:pPr>
            <w:r w:rsidRPr="00AA2B1E">
              <w:rPr>
                <w:rFonts w:ascii="Times New Roman" w:hAnsi="Times New Roman" w:cs="Times New Roman"/>
                <w:bCs/>
                <w:sz w:val="24"/>
                <w:szCs w:val="24"/>
              </w:rPr>
              <w:t>Гарантийный срок на проведенные работы по модернизации тележек – не менее 12 месяцев.</w:t>
            </w:r>
          </w:p>
          <w:p w:rsidR="007F7EE9" w:rsidRPr="00AA2B1E" w:rsidRDefault="007F7EE9" w:rsidP="00AA2B1E">
            <w:pPr>
              <w:spacing w:after="0"/>
              <w:jc w:val="both"/>
              <w:rPr>
                <w:rFonts w:ascii="Times New Roman" w:hAnsi="Times New Roman" w:cs="Times New Roman"/>
                <w:bCs/>
                <w:sz w:val="24"/>
                <w:szCs w:val="24"/>
              </w:rPr>
            </w:pPr>
            <w:r w:rsidRPr="00AA2B1E">
              <w:rPr>
                <w:rFonts w:ascii="Times New Roman" w:hAnsi="Times New Roman" w:cs="Times New Roman"/>
                <w:bCs/>
                <w:sz w:val="24"/>
                <w:szCs w:val="24"/>
              </w:rPr>
              <w:t>В случае выхода из строя оборудования в течение гарантийного срока Исполнитель обязуется устранить недостатки, отремонтировать или заменить его на новое в течение 30 (тридцати) календарных дней с даты получения уведомления от Заказчика.</w:t>
            </w:r>
          </w:p>
          <w:p w:rsidR="007F7EE9" w:rsidRPr="00AA2B1E" w:rsidRDefault="007F7EE9" w:rsidP="00AA2B1E">
            <w:pPr>
              <w:spacing w:after="0"/>
              <w:jc w:val="both"/>
              <w:rPr>
                <w:rFonts w:ascii="Times New Roman" w:hAnsi="Times New Roman" w:cs="Times New Roman"/>
                <w:bCs/>
                <w:sz w:val="24"/>
                <w:szCs w:val="24"/>
              </w:rPr>
            </w:pPr>
            <w:r w:rsidRPr="00AA2B1E">
              <w:rPr>
                <w:rFonts w:ascii="Times New Roman" w:hAnsi="Times New Roman" w:cs="Times New Roman"/>
                <w:bCs/>
                <w:sz w:val="24"/>
                <w:szCs w:val="24"/>
              </w:rPr>
              <w:t xml:space="preserve">Доставка на объекты необходимых для производства работ материалов, оборудования, комплектующих изделий, необходимых для выполнения работ, их приемка, разгрузка и </w:t>
            </w:r>
            <w:r w:rsidRPr="00AA2B1E">
              <w:rPr>
                <w:rFonts w:ascii="Times New Roman" w:hAnsi="Times New Roman" w:cs="Times New Roman"/>
                <w:bCs/>
                <w:sz w:val="24"/>
                <w:szCs w:val="24"/>
              </w:rPr>
              <w:lastRenderedPageBreak/>
              <w:t xml:space="preserve">складирование на объектах осуществляется силами Исполнителя. </w:t>
            </w:r>
          </w:p>
        </w:tc>
      </w:tr>
    </w:tbl>
    <w:p w:rsidR="00FC6F7C" w:rsidRDefault="00FC6F7C" w:rsidP="00FC6F7C">
      <w:pPr>
        <w:pStyle w:val="a3"/>
        <w:tabs>
          <w:tab w:val="left" w:pos="993"/>
        </w:tabs>
        <w:spacing w:after="0" w:line="240" w:lineRule="auto"/>
        <w:ind w:left="709"/>
        <w:jc w:val="both"/>
        <w:rPr>
          <w:rFonts w:ascii="Times New Roman" w:hAnsi="Times New Roman" w:cs="Times New Roman"/>
          <w:sz w:val="26"/>
          <w:szCs w:val="26"/>
        </w:rPr>
      </w:pPr>
    </w:p>
    <w:p w:rsidR="00FC6F7C" w:rsidRDefault="00FC6F7C" w:rsidP="00FC6F7C">
      <w:pPr>
        <w:pStyle w:val="a3"/>
        <w:tabs>
          <w:tab w:val="left" w:pos="993"/>
        </w:tabs>
        <w:spacing w:after="0" w:line="240" w:lineRule="auto"/>
        <w:ind w:left="709"/>
        <w:jc w:val="both"/>
        <w:rPr>
          <w:rFonts w:ascii="Times New Roman" w:hAnsi="Times New Roman" w:cs="Times New Roman"/>
          <w:sz w:val="26"/>
          <w:szCs w:val="26"/>
        </w:rPr>
      </w:pPr>
    </w:p>
    <w:p w:rsidR="00AA2B1E" w:rsidRDefault="00AA2B1E" w:rsidP="007F7EE9">
      <w:pPr>
        <w:pStyle w:val="a3"/>
        <w:numPr>
          <w:ilvl w:val="3"/>
          <w:numId w:val="2"/>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Дополнить Техническое задание приложением № 1 «Перечень запасных частей и комплектующих» в следующей редакции:</w:t>
      </w:r>
    </w:p>
    <w:p w:rsidR="00FC6F7C" w:rsidRPr="00FC6F7C" w:rsidRDefault="00FC6F7C" w:rsidP="00FC6F7C">
      <w:pPr>
        <w:pStyle w:val="a3"/>
        <w:autoSpaceDE w:val="0"/>
        <w:autoSpaceDN w:val="0"/>
        <w:adjustRightInd w:val="0"/>
        <w:ind w:left="1080"/>
        <w:jc w:val="center"/>
        <w:rPr>
          <w:rFonts w:ascii="Times New Roman CYR" w:hAnsi="Times New Roman CYR" w:cs="Times New Roman CYR"/>
          <w:bCs/>
          <w:color w:val="000000"/>
          <w:sz w:val="26"/>
        </w:rPr>
      </w:pPr>
      <w:r w:rsidRPr="00FC6F7C">
        <w:rPr>
          <w:rFonts w:ascii="Times New Roman CYR" w:hAnsi="Times New Roman CYR" w:cs="Times New Roman CYR"/>
          <w:bCs/>
          <w:color w:val="000000"/>
          <w:sz w:val="26"/>
        </w:rPr>
        <w:t>Приложение № 1 к Техническому заданию</w:t>
      </w:r>
    </w:p>
    <w:p w:rsidR="00FC6F7C" w:rsidRPr="00FC6F7C" w:rsidRDefault="00FC6F7C" w:rsidP="00FC6F7C">
      <w:pPr>
        <w:pStyle w:val="a3"/>
        <w:autoSpaceDE w:val="0"/>
        <w:autoSpaceDN w:val="0"/>
        <w:adjustRightInd w:val="0"/>
        <w:ind w:left="1080"/>
        <w:rPr>
          <w:rFonts w:ascii="Times New Roman CYR" w:hAnsi="Times New Roman CYR" w:cs="Times New Roman CYR"/>
          <w:b/>
          <w:color w:val="000000"/>
          <w:sz w:val="26"/>
        </w:rPr>
      </w:pPr>
    </w:p>
    <w:p w:rsidR="00FC6F7C" w:rsidRPr="00FC6F7C" w:rsidRDefault="00FC6F7C" w:rsidP="00FC6F7C">
      <w:pPr>
        <w:pStyle w:val="a3"/>
        <w:autoSpaceDE w:val="0"/>
        <w:autoSpaceDN w:val="0"/>
        <w:adjustRightInd w:val="0"/>
        <w:ind w:left="1080"/>
        <w:rPr>
          <w:rFonts w:ascii="Times New Roman CYR" w:hAnsi="Times New Roman CYR" w:cs="Times New Roman CYR"/>
          <w:b/>
          <w:color w:val="000000"/>
          <w:sz w:val="26"/>
        </w:rPr>
      </w:pPr>
      <w:r w:rsidRPr="00FC6F7C">
        <w:rPr>
          <w:rFonts w:ascii="Times New Roman CYR" w:hAnsi="Times New Roman CYR" w:cs="Times New Roman CYR"/>
          <w:b/>
          <w:color w:val="000000"/>
          <w:sz w:val="26"/>
        </w:rPr>
        <w:t>Перечень запасных частей и комплектующих</w:t>
      </w:r>
    </w:p>
    <w:p w:rsidR="00FC6F7C" w:rsidRPr="00FC6F7C" w:rsidRDefault="00FC6F7C" w:rsidP="00FC6F7C">
      <w:pPr>
        <w:pStyle w:val="a3"/>
        <w:ind w:left="1080"/>
        <w:rPr>
          <w:color w:val="000000"/>
        </w:rPr>
      </w:pPr>
    </w:p>
    <w:tbl>
      <w:tblPr>
        <w:tblW w:w="5465" w:type="pct"/>
        <w:tblInd w:w="-719" w:type="dxa"/>
        <w:tblLayout w:type="fixed"/>
        <w:tblLook w:val="04A0"/>
      </w:tblPr>
      <w:tblGrid>
        <w:gridCol w:w="809"/>
        <w:gridCol w:w="5257"/>
        <w:gridCol w:w="1391"/>
        <w:gridCol w:w="1374"/>
        <w:gridCol w:w="2395"/>
        <w:gridCol w:w="2414"/>
        <w:gridCol w:w="2521"/>
      </w:tblGrid>
      <w:tr w:rsidR="00FC6F7C" w:rsidRPr="00E210DC" w:rsidTr="00D90D0D">
        <w:trPr>
          <w:trHeight w:val="458"/>
        </w:trPr>
        <w:tc>
          <w:tcPr>
            <w:tcW w:w="250" w:type="pct"/>
            <w:vMerge w:val="restart"/>
            <w:tcBorders>
              <w:top w:val="single" w:sz="8" w:space="0" w:color="auto"/>
              <w:left w:val="single" w:sz="8" w:space="0" w:color="auto"/>
              <w:bottom w:val="single" w:sz="8" w:space="0" w:color="000000"/>
              <w:right w:val="nil"/>
            </w:tcBorders>
            <w:shd w:val="clear" w:color="000000" w:fill="FFFFFF"/>
            <w:vAlign w:val="center"/>
            <w:hideMark/>
          </w:tcPr>
          <w:p w:rsidR="00FC6F7C" w:rsidRPr="00FC6F7C" w:rsidRDefault="00FC6F7C" w:rsidP="00D90D0D">
            <w:pPr>
              <w:jc w:val="center"/>
              <w:rPr>
                <w:rFonts w:ascii="Times New Roman" w:hAnsi="Times New Roman" w:cs="Times New Roman"/>
                <w:b/>
                <w:bCs/>
                <w:color w:val="000000"/>
              </w:rPr>
            </w:pPr>
            <w:r w:rsidRPr="00FC6F7C">
              <w:rPr>
                <w:rFonts w:ascii="Times New Roman" w:hAnsi="Times New Roman" w:cs="Times New Roman"/>
                <w:b/>
                <w:bCs/>
                <w:color w:val="000000"/>
              </w:rPr>
              <w:t>№ п/п</w:t>
            </w:r>
          </w:p>
        </w:tc>
        <w:tc>
          <w:tcPr>
            <w:tcW w:w="1626"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C6F7C" w:rsidRPr="00FC6F7C" w:rsidRDefault="00FC6F7C" w:rsidP="00D90D0D">
            <w:pPr>
              <w:jc w:val="center"/>
              <w:rPr>
                <w:rFonts w:ascii="Times New Roman" w:hAnsi="Times New Roman" w:cs="Times New Roman"/>
                <w:b/>
                <w:bCs/>
                <w:color w:val="000000"/>
              </w:rPr>
            </w:pPr>
            <w:r w:rsidRPr="00FC6F7C">
              <w:rPr>
                <w:rFonts w:ascii="Times New Roman" w:hAnsi="Times New Roman" w:cs="Times New Roman"/>
                <w:b/>
                <w:bCs/>
                <w:color w:val="000000"/>
              </w:rPr>
              <w:t>Наименование</w:t>
            </w:r>
          </w:p>
        </w:tc>
        <w:tc>
          <w:tcPr>
            <w:tcW w:w="430"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C6F7C" w:rsidRPr="00FC6F7C" w:rsidRDefault="00FC6F7C" w:rsidP="00D90D0D">
            <w:pPr>
              <w:jc w:val="center"/>
              <w:rPr>
                <w:rFonts w:ascii="Times New Roman" w:hAnsi="Times New Roman" w:cs="Times New Roman"/>
                <w:b/>
                <w:bCs/>
                <w:color w:val="000000"/>
              </w:rPr>
            </w:pPr>
            <w:r w:rsidRPr="00FC6F7C">
              <w:rPr>
                <w:rFonts w:ascii="Times New Roman" w:hAnsi="Times New Roman" w:cs="Times New Roman"/>
                <w:b/>
                <w:bCs/>
                <w:color w:val="000000"/>
              </w:rPr>
              <w:t>Ед. изм.</w:t>
            </w:r>
          </w:p>
        </w:tc>
        <w:tc>
          <w:tcPr>
            <w:tcW w:w="425"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C6F7C" w:rsidRPr="00FC6F7C" w:rsidRDefault="00FC6F7C" w:rsidP="00D90D0D">
            <w:pPr>
              <w:jc w:val="center"/>
              <w:rPr>
                <w:rFonts w:ascii="Times New Roman" w:hAnsi="Times New Roman" w:cs="Times New Roman"/>
                <w:b/>
                <w:bCs/>
                <w:color w:val="000000"/>
              </w:rPr>
            </w:pPr>
            <w:r w:rsidRPr="00FC6F7C">
              <w:rPr>
                <w:rFonts w:ascii="Times New Roman" w:hAnsi="Times New Roman" w:cs="Times New Roman"/>
                <w:b/>
                <w:bCs/>
                <w:color w:val="000000"/>
              </w:rPr>
              <w:t>Объем на 2 вагона</w:t>
            </w:r>
          </w:p>
        </w:tc>
        <w:tc>
          <w:tcPr>
            <w:tcW w:w="741"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C6F7C" w:rsidRPr="00FC6F7C" w:rsidRDefault="00FC6F7C" w:rsidP="00D90D0D">
            <w:pPr>
              <w:jc w:val="center"/>
              <w:rPr>
                <w:rFonts w:ascii="Times New Roman" w:hAnsi="Times New Roman" w:cs="Times New Roman"/>
                <w:b/>
                <w:bCs/>
                <w:color w:val="000000"/>
              </w:rPr>
            </w:pPr>
            <w:r w:rsidRPr="00FC6F7C">
              <w:rPr>
                <w:rFonts w:ascii="Times New Roman" w:hAnsi="Times New Roman" w:cs="Times New Roman"/>
                <w:b/>
                <w:bCs/>
                <w:color w:val="000000"/>
              </w:rPr>
              <w:t>Цена, руб. без НДС, за единицу</w:t>
            </w:r>
          </w:p>
        </w:tc>
        <w:tc>
          <w:tcPr>
            <w:tcW w:w="74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C6F7C" w:rsidRPr="00FC6F7C" w:rsidRDefault="00FC6F7C" w:rsidP="00D90D0D">
            <w:pPr>
              <w:jc w:val="center"/>
              <w:rPr>
                <w:rFonts w:ascii="Times New Roman" w:hAnsi="Times New Roman" w:cs="Times New Roman"/>
                <w:b/>
                <w:bCs/>
                <w:color w:val="000000"/>
              </w:rPr>
            </w:pPr>
            <w:r w:rsidRPr="00FC6F7C">
              <w:rPr>
                <w:rFonts w:ascii="Times New Roman" w:hAnsi="Times New Roman" w:cs="Times New Roman"/>
                <w:b/>
                <w:bCs/>
                <w:color w:val="000000"/>
              </w:rPr>
              <w:t>Сумма ВСЕГО, руб. без НДС</w:t>
            </w:r>
          </w:p>
        </w:tc>
        <w:tc>
          <w:tcPr>
            <w:tcW w:w="780"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C6F7C" w:rsidRPr="00FC6F7C" w:rsidRDefault="00FC6F7C" w:rsidP="00D90D0D">
            <w:pPr>
              <w:jc w:val="center"/>
              <w:rPr>
                <w:rFonts w:ascii="Times New Roman" w:hAnsi="Times New Roman" w:cs="Times New Roman"/>
                <w:b/>
                <w:bCs/>
                <w:color w:val="000000"/>
              </w:rPr>
            </w:pPr>
            <w:r w:rsidRPr="00FC6F7C">
              <w:rPr>
                <w:rFonts w:ascii="Times New Roman" w:hAnsi="Times New Roman" w:cs="Times New Roman"/>
                <w:b/>
                <w:bCs/>
                <w:color w:val="000000"/>
              </w:rPr>
              <w:t xml:space="preserve">Сумма ВСЕГО, руб. с учетом НДС </w:t>
            </w:r>
          </w:p>
        </w:tc>
      </w:tr>
      <w:tr w:rsidR="00FC6F7C" w:rsidRPr="00E210DC" w:rsidTr="00D90D0D">
        <w:trPr>
          <w:trHeight w:val="458"/>
        </w:trPr>
        <w:tc>
          <w:tcPr>
            <w:tcW w:w="250" w:type="pct"/>
            <w:vMerge/>
            <w:tcBorders>
              <w:top w:val="single" w:sz="8" w:space="0" w:color="auto"/>
              <w:left w:val="single" w:sz="8" w:space="0" w:color="auto"/>
              <w:bottom w:val="single" w:sz="8" w:space="0" w:color="000000"/>
              <w:right w:val="nil"/>
            </w:tcBorders>
            <w:vAlign w:val="center"/>
            <w:hideMark/>
          </w:tcPr>
          <w:p w:rsidR="00FC6F7C" w:rsidRPr="00FC6F7C" w:rsidRDefault="00FC6F7C" w:rsidP="00D90D0D">
            <w:pPr>
              <w:rPr>
                <w:rFonts w:ascii="Times New Roman" w:hAnsi="Times New Roman" w:cs="Times New Roman"/>
                <w:b/>
                <w:bCs/>
                <w:color w:val="000000"/>
              </w:rPr>
            </w:pPr>
          </w:p>
        </w:tc>
        <w:tc>
          <w:tcPr>
            <w:tcW w:w="1626"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430"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425"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741"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747"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780"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r>
      <w:tr w:rsidR="00FC6F7C" w:rsidRPr="00E210DC" w:rsidTr="00D90D0D">
        <w:trPr>
          <w:trHeight w:val="960"/>
        </w:trPr>
        <w:tc>
          <w:tcPr>
            <w:tcW w:w="250" w:type="pct"/>
            <w:vMerge/>
            <w:tcBorders>
              <w:top w:val="single" w:sz="8" w:space="0" w:color="auto"/>
              <w:left w:val="single" w:sz="8" w:space="0" w:color="auto"/>
              <w:bottom w:val="single" w:sz="8" w:space="0" w:color="000000"/>
              <w:right w:val="nil"/>
            </w:tcBorders>
            <w:vAlign w:val="center"/>
            <w:hideMark/>
          </w:tcPr>
          <w:p w:rsidR="00FC6F7C" w:rsidRPr="00FC6F7C" w:rsidRDefault="00FC6F7C" w:rsidP="00D90D0D">
            <w:pPr>
              <w:rPr>
                <w:rFonts w:ascii="Times New Roman" w:hAnsi="Times New Roman" w:cs="Times New Roman"/>
                <w:b/>
                <w:bCs/>
                <w:color w:val="000000"/>
              </w:rPr>
            </w:pPr>
          </w:p>
        </w:tc>
        <w:tc>
          <w:tcPr>
            <w:tcW w:w="1626"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430"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425"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741"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747"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c>
          <w:tcPr>
            <w:tcW w:w="780" w:type="pct"/>
            <w:vMerge/>
            <w:tcBorders>
              <w:top w:val="single" w:sz="8" w:space="0" w:color="auto"/>
              <w:left w:val="single" w:sz="8" w:space="0" w:color="auto"/>
              <w:bottom w:val="single" w:sz="8" w:space="0" w:color="000000"/>
              <w:right w:val="single" w:sz="8" w:space="0" w:color="auto"/>
            </w:tcBorders>
            <w:vAlign w:val="center"/>
            <w:hideMark/>
          </w:tcPr>
          <w:p w:rsidR="00FC6F7C" w:rsidRPr="00FC6F7C" w:rsidRDefault="00FC6F7C" w:rsidP="00D90D0D">
            <w:pPr>
              <w:rPr>
                <w:rFonts w:ascii="Times New Roman" w:hAnsi="Times New Roman" w:cs="Times New Roman"/>
                <w:b/>
                <w:bCs/>
                <w:color w:val="000000"/>
              </w:rPr>
            </w:pP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Хомут 52.98.710-10</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13,11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52,44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63,98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Планка 1.7170.32.24.238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5,36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21,44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26,16   </w:t>
            </w:r>
          </w:p>
        </w:tc>
      </w:tr>
      <w:tr w:rsidR="00FC6F7C" w:rsidRPr="00E210DC" w:rsidTr="00D90D0D">
        <w:trPr>
          <w:trHeight w:val="31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Скоба 720.35.00.254-01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22,33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44,66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54,49   </w:t>
            </w:r>
          </w:p>
        </w:tc>
      </w:tr>
      <w:tr w:rsidR="00FC6F7C" w:rsidRPr="00E210DC" w:rsidTr="00D90D0D">
        <w:trPr>
          <w:trHeight w:val="31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Скоба 720.35.00.255-02</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12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12,26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147,12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179,49   </w:t>
            </w:r>
          </w:p>
        </w:tc>
      </w:tr>
      <w:tr w:rsidR="00FC6F7C" w:rsidRPr="00E210DC" w:rsidTr="00D90D0D">
        <w:trPr>
          <w:trHeight w:val="31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Скоба 720.35.00.256</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23,75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95,00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115,90   </w:t>
            </w:r>
          </w:p>
        </w:tc>
      </w:tr>
      <w:tr w:rsidR="00FC6F7C" w:rsidRPr="00E210DC" w:rsidTr="00D90D0D">
        <w:trPr>
          <w:trHeight w:val="31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6</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Кронштейн 731.253179.012</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17,09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34,18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41,70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7</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Кронштейн 731.253179.021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10</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10,51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105,10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128,22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8</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Болт специальный, черт. 750.051110.001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32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44,16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1 413,12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1 724,01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9</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Болт 750.053100.041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16</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59,49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951,84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1 161,24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10</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Валик 750.053153.007</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420,68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1 682,72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2 052,92   </w:t>
            </w:r>
          </w:p>
        </w:tc>
      </w:tr>
      <w:tr w:rsidR="00FC6F7C" w:rsidRPr="00E210DC" w:rsidTr="00D90D0D">
        <w:trPr>
          <w:trHeight w:val="31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lastRenderedPageBreak/>
              <w:t>11</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Штифт 750.053153.008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26,37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105,48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128,69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12</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Гайка 750.053153.012</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506,86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4 054,88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4 946,95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13</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Болт 750.053153.013</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84,86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678,88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828,23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14</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Крышка 750.053153.017</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306,28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1 225,12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1 494,65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15</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Крышка 750.053153.018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306,28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1 225,12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1 494,65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16</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Кольцо нажимное 750.053153.019</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125,62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1 004,96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1 226,05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17</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Кольцо уплотнительное 750.053153.021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912,28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7 298,24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8 903,85   </w:t>
            </w:r>
          </w:p>
        </w:tc>
      </w:tr>
      <w:tr w:rsidR="00FC6F7C" w:rsidRPr="00E210DC" w:rsidTr="00D90D0D">
        <w:trPr>
          <w:trHeight w:val="31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18</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Палец 750.053153.025</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3 050,12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12 200,48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14 884,59   </w:t>
            </w:r>
          </w:p>
        </w:tc>
      </w:tr>
      <w:tr w:rsidR="00FC6F7C" w:rsidRPr="00E210DC" w:rsidTr="00D90D0D">
        <w:trPr>
          <w:trHeight w:val="31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19</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Проволока контровочная Проволока 1,6-О-2Ц ГОСТ 3282-74 L=500±5 750.053153.028 (БЧ)</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0,67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5,36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6,54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20</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Тяга с фланцем 750.053153.030</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146 077,14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584 308,56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712 856,44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21</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Стяжка 750.253153.010</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5 615,35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22 461,40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27 402,91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22</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Кронштейн бака 753.10.31.20.031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387,68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775,36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945,94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23</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Кронштейн 753.10.31.20.114</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14,13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28,26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34,48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24</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Трубопровод 753.10.31.39.011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436,47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872,94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1 064,99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25</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Трубопровод 753.10.31.39.012</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451,07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902,14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1 100,61   </w:t>
            </w:r>
          </w:p>
        </w:tc>
      </w:tr>
      <w:tr w:rsidR="00FC6F7C" w:rsidRPr="00E210DC" w:rsidTr="00D90D0D">
        <w:trPr>
          <w:trHeight w:val="31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26</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Трубопровод 753.10.31.39.015</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300,16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600,32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732,39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27</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Трубопровод 753.10.31.39.016</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258,75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517,50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631,35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28</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Втулка 753.10.31.39.113</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21,05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42,10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51,36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29</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Хомут 753.10.31.39.115</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19,79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79,16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96,58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30</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Гайка 753.10.31.53.102</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32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28,66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917,12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1 118,89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lastRenderedPageBreak/>
              <w:t>31</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Трубопровод 753.10.35.29.032</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795,46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1 590,92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1 940,92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32</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Трубопровод 753.10.35.29.036</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1 169,89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2 339,78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2 854,53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33</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Трубка 7750.36.90.104-03</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16</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2,63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42,08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51,34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34</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Кронштейн Э.СТНР.М14.6.2508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3 090,70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12 362,80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15 082,62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35</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Кронштейн тяги Э.СТНР.М14.6.2509</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3 537,69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14 150,76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17 263,93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36</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Основание Э.СТНР.М14.7.2510</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900,84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1 801,68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2 198,05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37</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Ребро Э.СТНР.М14.7.2511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964,31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3 857,24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4 705,83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38</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Шайба Э.СТНР.М14.7.2514</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13,62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108,96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132,93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39</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Шайба Э.СТНР.М14.7.2515</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31,08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124,32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151,67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40</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Трубопровод Э.СТНР.М27.6.2178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315,51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631,02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769,84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41</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Трубопровод Э.СТНР.М27.6.2180</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267,41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534,82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652,48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42</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 xml:space="preserve">Винт с шестигранной головкой ГОСТ Р ИСО 4017-М6х12-8.8-А2А                                                               </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1,08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4,32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5,27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43</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Болт M10-6gх40.48.016 ГОСТ 7802-81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6</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5,81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34,86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42,53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44</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Болт M10-6gх60.88.40Х.016 ГОСТ 7796-70</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16</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8,92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142,72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174,12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45</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Шайба 6Т 65Г 016 ГОСТ 6402-70</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0,23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0,92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1,12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46</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 xml:space="preserve">Шайба С.6.01.08кп.016 ГОСТ 11371-78                  </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0,17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0,68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0,83   </w:t>
            </w:r>
          </w:p>
        </w:tc>
      </w:tr>
      <w:tr w:rsidR="00FC6F7C" w:rsidRPr="00E210DC" w:rsidTr="00D90D0D">
        <w:trPr>
          <w:trHeight w:val="150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lastRenderedPageBreak/>
              <w:t>47</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Шплинт 1,6 х500 ОСТ 37.001.172-92                                   (Шплинт 1,6х500 ОСТ 37.001.172-75 45 9871 1381)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0,67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2,68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3,27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48</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Шплинт 4х32.016 ГОСТ 397-79</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64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0,95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60,80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74,18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49</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Проволока 0,8-О-2Ц ГОСТ 3282-74</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кг</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0,04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163,11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6,52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7,96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50</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Гнездо 203612-12 ОСТ 37.003.032-88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5,56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44,48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54,27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51</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Колодка гнездовая 602601 ОСТ 37.003.032-88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22,33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178,64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217,94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52</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Колодка штыревая 502601 ОСТ 37.003.032-88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25,93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207,44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253,08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53</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Штырь 103612-12 ОСТ 37.003.032-88</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17,64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141,12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172,17   </w:t>
            </w:r>
          </w:p>
        </w:tc>
      </w:tr>
      <w:tr w:rsidR="00FC6F7C" w:rsidRPr="00E210DC" w:rsidTr="00D90D0D">
        <w:trPr>
          <w:trHeight w:val="112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54</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 xml:space="preserve">Провод ТРАНСКАБ- НПП нг(А)-HF 1,0 Б ТУ 3559-403-00217053-2011                                                 </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м</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41,47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99,53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121,42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55</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 xml:space="preserve">Шланг защитный Murrplastik EWL-PAB-M20/Р16 черный 83164162                                                          </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м</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1</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349,75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349,75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426,70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56</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 xml:space="preserve">Шланг защитный Murrplastik EWL-PAB-M25-Р21 черный 83164166                                                        </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м</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0,32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349,75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111,92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136,54   </w:t>
            </w:r>
          </w:p>
        </w:tc>
      </w:tr>
      <w:tr w:rsidR="00FC6F7C" w:rsidRPr="00E210DC" w:rsidTr="00D90D0D">
        <w:trPr>
          <w:trHeight w:val="112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57</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 xml:space="preserve">Трубка термоусадочная с клеевым подслоем RayCHmaN TCT GW2 38,1/12                                     </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м</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0,8</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511,28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409,02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499,01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lastRenderedPageBreak/>
              <w:t>58</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Масленка 1.3.Ц6 ГОСТ 19853-74</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15,61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62,44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76,18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59</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подшипник ШСП50 ТУ 4649-020-05808824-2005</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771,93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3 087,72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3 767,02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60</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Труба в сборе РА-3 РМФЦ.302561.003</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1 389,47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2 778,94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3 390,31   </w:t>
            </w:r>
          </w:p>
        </w:tc>
      </w:tr>
      <w:tr w:rsidR="00FC6F7C" w:rsidRPr="00E210DC" w:rsidTr="00D90D0D">
        <w:trPr>
          <w:trHeight w:val="750"/>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61</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Труба в сборе РА-3 РМФЦ.302561.004</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1 441,60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2 883,20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3 517,50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62</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Питатель РМФЦ.306568.009</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39 368,18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78 736,36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96 058,36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63</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Вал карданный МТ-2201010-11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54 403,67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108 807,34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132 744,95   </w:t>
            </w:r>
          </w:p>
        </w:tc>
      </w:tr>
      <w:tr w:rsidR="00FC6F7C" w:rsidRPr="00E210DC" w:rsidTr="00D90D0D">
        <w:trPr>
          <w:trHeight w:val="375"/>
        </w:trPr>
        <w:tc>
          <w:tcPr>
            <w:tcW w:w="250" w:type="pct"/>
            <w:tcBorders>
              <w:top w:val="nil"/>
              <w:left w:val="single" w:sz="8"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64</w:t>
            </w:r>
          </w:p>
        </w:tc>
        <w:tc>
          <w:tcPr>
            <w:tcW w:w="1626"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Вал карданный МТ-2201010-21</w:t>
            </w:r>
          </w:p>
        </w:tc>
        <w:tc>
          <w:tcPr>
            <w:tcW w:w="430" w:type="pct"/>
            <w:tcBorders>
              <w:top w:val="nil"/>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2</w:t>
            </w:r>
          </w:p>
        </w:tc>
        <w:tc>
          <w:tcPr>
            <w:tcW w:w="741"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60 413,66   </w:t>
            </w:r>
          </w:p>
        </w:tc>
        <w:tc>
          <w:tcPr>
            <w:tcW w:w="747" w:type="pct"/>
            <w:tcBorders>
              <w:top w:val="nil"/>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120 827,32   </w:t>
            </w:r>
          </w:p>
        </w:tc>
        <w:tc>
          <w:tcPr>
            <w:tcW w:w="780" w:type="pct"/>
            <w:tcBorders>
              <w:top w:val="nil"/>
              <w:left w:val="nil"/>
              <w:bottom w:val="single" w:sz="4" w:space="0" w:color="auto"/>
              <w:right w:val="single" w:sz="8"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147 409,33   </w:t>
            </w:r>
          </w:p>
        </w:tc>
      </w:tr>
      <w:tr w:rsidR="00FC6F7C" w:rsidRPr="00E210DC" w:rsidTr="00D90D0D">
        <w:trPr>
          <w:trHeight w:val="390"/>
        </w:trPr>
        <w:tc>
          <w:tcPr>
            <w:tcW w:w="2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65</w:t>
            </w:r>
          </w:p>
        </w:tc>
        <w:tc>
          <w:tcPr>
            <w:tcW w:w="1626" w:type="pct"/>
            <w:tcBorders>
              <w:top w:val="single" w:sz="4" w:space="0" w:color="auto"/>
              <w:left w:val="nil"/>
              <w:bottom w:val="single" w:sz="4" w:space="0" w:color="auto"/>
              <w:right w:val="single" w:sz="4" w:space="0" w:color="auto"/>
            </w:tcBorders>
            <w:shd w:val="clear" w:color="000000" w:fill="FFFFFF"/>
            <w:vAlign w:val="center"/>
            <w:hideMark/>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Бонка M6х12х20 ОСТ 3-1496-72</w:t>
            </w:r>
          </w:p>
        </w:tc>
        <w:tc>
          <w:tcPr>
            <w:tcW w:w="430" w:type="pct"/>
            <w:tcBorders>
              <w:top w:val="single" w:sz="4" w:space="0" w:color="auto"/>
              <w:left w:val="nil"/>
              <w:bottom w:val="single" w:sz="4" w:space="0" w:color="auto"/>
              <w:right w:val="single" w:sz="4" w:space="0" w:color="auto"/>
            </w:tcBorders>
            <w:shd w:val="clear" w:color="000000" w:fill="FFFFFF"/>
            <w:vAlign w:val="center"/>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color w:val="000000"/>
              </w:rPr>
              <w:t>шт.</w:t>
            </w:r>
          </w:p>
        </w:tc>
        <w:tc>
          <w:tcPr>
            <w:tcW w:w="425" w:type="pct"/>
            <w:tcBorders>
              <w:top w:val="single" w:sz="4" w:space="0" w:color="auto"/>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4</w:t>
            </w:r>
          </w:p>
        </w:tc>
        <w:tc>
          <w:tcPr>
            <w:tcW w:w="741" w:type="pct"/>
            <w:tcBorders>
              <w:top w:val="single" w:sz="4" w:space="0" w:color="auto"/>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24,35   </w:t>
            </w:r>
          </w:p>
        </w:tc>
        <w:tc>
          <w:tcPr>
            <w:tcW w:w="747" w:type="pct"/>
            <w:tcBorders>
              <w:top w:val="single" w:sz="4" w:space="0" w:color="auto"/>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97,40   </w:t>
            </w:r>
          </w:p>
        </w:tc>
        <w:tc>
          <w:tcPr>
            <w:tcW w:w="780" w:type="pct"/>
            <w:tcBorders>
              <w:top w:val="single" w:sz="4" w:space="0" w:color="auto"/>
              <w:left w:val="nil"/>
              <w:bottom w:val="single" w:sz="4" w:space="0" w:color="auto"/>
              <w:right w:val="single" w:sz="4" w:space="0" w:color="auto"/>
            </w:tcBorders>
            <w:shd w:val="clear" w:color="000000" w:fill="FFFFFF"/>
            <w:noWrap/>
            <w:hideMark/>
          </w:tcPr>
          <w:p w:rsidR="00FC6F7C" w:rsidRPr="00FC6F7C" w:rsidRDefault="00FC6F7C" w:rsidP="00D90D0D">
            <w:pPr>
              <w:jc w:val="center"/>
              <w:rPr>
                <w:rFonts w:ascii="Times New Roman" w:hAnsi="Times New Roman" w:cs="Times New Roman"/>
                <w:color w:val="000000"/>
              </w:rPr>
            </w:pPr>
            <w:r w:rsidRPr="00FC6F7C">
              <w:rPr>
                <w:rFonts w:ascii="Times New Roman" w:hAnsi="Times New Roman" w:cs="Times New Roman"/>
              </w:rPr>
              <w:t xml:space="preserve"> 118,83   </w:t>
            </w:r>
          </w:p>
        </w:tc>
      </w:tr>
      <w:tr w:rsidR="00FC6F7C" w:rsidRPr="00E210DC" w:rsidTr="00D90D0D">
        <w:trPr>
          <w:trHeight w:val="390"/>
        </w:trPr>
        <w:tc>
          <w:tcPr>
            <w:tcW w:w="250" w:type="pct"/>
            <w:tcBorders>
              <w:top w:val="single" w:sz="4" w:space="0" w:color="auto"/>
              <w:left w:val="single" w:sz="4" w:space="0" w:color="auto"/>
              <w:bottom w:val="single" w:sz="4" w:space="0" w:color="auto"/>
              <w:right w:val="single" w:sz="4" w:space="0" w:color="auto"/>
            </w:tcBorders>
            <w:shd w:val="clear" w:color="000000" w:fill="FFFFFF"/>
            <w:vAlign w:val="center"/>
          </w:tcPr>
          <w:p w:rsidR="00FC6F7C" w:rsidRPr="00FC6F7C" w:rsidRDefault="00FC6F7C" w:rsidP="00D90D0D">
            <w:pPr>
              <w:jc w:val="center"/>
              <w:rPr>
                <w:rFonts w:ascii="Times New Roman" w:hAnsi="Times New Roman" w:cs="Times New Roman"/>
                <w:color w:val="000000"/>
              </w:rPr>
            </w:pPr>
          </w:p>
        </w:tc>
        <w:tc>
          <w:tcPr>
            <w:tcW w:w="1626" w:type="pct"/>
            <w:tcBorders>
              <w:top w:val="single" w:sz="4" w:space="0" w:color="auto"/>
              <w:left w:val="nil"/>
              <w:bottom w:val="single" w:sz="4" w:space="0" w:color="auto"/>
              <w:right w:val="single" w:sz="4" w:space="0" w:color="auto"/>
            </w:tcBorders>
            <w:shd w:val="clear" w:color="000000" w:fill="FFFFFF"/>
            <w:vAlign w:val="center"/>
          </w:tcPr>
          <w:p w:rsidR="00FC6F7C" w:rsidRPr="00FC6F7C" w:rsidRDefault="00FC6F7C" w:rsidP="00D90D0D">
            <w:pPr>
              <w:rPr>
                <w:rFonts w:ascii="Times New Roman" w:hAnsi="Times New Roman" w:cs="Times New Roman"/>
                <w:color w:val="000000"/>
              </w:rPr>
            </w:pPr>
            <w:r w:rsidRPr="00FC6F7C">
              <w:rPr>
                <w:rFonts w:ascii="Times New Roman" w:hAnsi="Times New Roman" w:cs="Times New Roman"/>
                <w:color w:val="000000"/>
              </w:rPr>
              <w:t>ИТОГО</w:t>
            </w:r>
          </w:p>
        </w:tc>
        <w:tc>
          <w:tcPr>
            <w:tcW w:w="430" w:type="pct"/>
            <w:tcBorders>
              <w:top w:val="single" w:sz="4" w:space="0" w:color="auto"/>
              <w:left w:val="nil"/>
              <w:bottom w:val="single" w:sz="4" w:space="0" w:color="auto"/>
              <w:right w:val="single" w:sz="4" w:space="0" w:color="auto"/>
            </w:tcBorders>
            <w:shd w:val="clear" w:color="000000" w:fill="FFFFFF"/>
            <w:vAlign w:val="center"/>
          </w:tcPr>
          <w:p w:rsidR="00FC6F7C" w:rsidRPr="00FC6F7C" w:rsidRDefault="00FC6F7C" w:rsidP="00D90D0D">
            <w:pPr>
              <w:jc w:val="center"/>
              <w:rPr>
                <w:rFonts w:ascii="Times New Roman" w:hAnsi="Times New Roman" w:cs="Times New Roman"/>
                <w:color w:val="000000"/>
              </w:rPr>
            </w:pPr>
          </w:p>
        </w:tc>
        <w:tc>
          <w:tcPr>
            <w:tcW w:w="425" w:type="pct"/>
            <w:tcBorders>
              <w:top w:val="single" w:sz="4" w:space="0" w:color="auto"/>
              <w:left w:val="nil"/>
              <w:bottom w:val="single" w:sz="4" w:space="0" w:color="auto"/>
              <w:right w:val="single" w:sz="4" w:space="0" w:color="auto"/>
            </w:tcBorders>
            <w:shd w:val="clear" w:color="000000" w:fill="FFFFFF"/>
            <w:noWrap/>
          </w:tcPr>
          <w:p w:rsidR="00FC6F7C" w:rsidRPr="00FC6F7C" w:rsidRDefault="00FC6F7C" w:rsidP="00D90D0D">
            <w:pPr>
              <w:jc w:val="center"/>
              <w:rPr>
                <w:rFonts w:ascii="Times New Roman" w:hAnsi="Times New Roman" w:cs="Times New Roman"/>
              </w:rPr>
            </w:pPr>
          </w:p>
        </w:tc>
        <w:tc>
          <w:tcPr>
            <w:tcW w:w="741" w:type="pct"/>
            <w:tcBorders>
              <w:top w:val="single" w:sz="4" w:space="0" w:color="auto"/>
              <w:left w:val="nil"/>
              <w:bottom w:val="single" w:sz="4" w:space="0" w:color="auto"/>
              <w:right w:val="single" w:sz="4" w:space="0" w:color="auto"/>
            </w:tcBorders>
            <w:shd w:val="clear" w:color="000000" w:fill="FFFFFF"/>
            <w:noWrap/>
          </w:tcPr>
          <w:p w:rsidR="00FC6F7C" w:rsidRPr="00FC6F7C" w:rsidRDefault="00FC6F7C" w:rsidP="00D90D0D">
            <w:pPr>
              <w:jc w:val="center"/>
              <w:rPr>
                <w:rFonts w:ascii="Times New Roman" w:hAnsi="Times New Roman" w:cs="Times New Roman"/>
              </w:rPr>
            </w:pPr>
          </w:p>
        </w:tc>
        <w:tc>
          <w:tcPr>
            <w:tcW w:w="747" w:type="pct"/>
            <w:tcBorders>
              <w:top w:val="single" w:sz="4" w:space="0" w:color="auto"/>
              <w:left w:val="nil"/>
              <w:bottom w:val="single" w:sz="4" w:space="0" w:color="auto"/>
              <w:right w:val="single" w:sz="4" w:space="0" w:color="auto"/>
            </w:tcBorders>
            <w:shd w:val="clear" w:color="000000" w:fill="FFFFFF"/>
            <w:noWrap/>
          </w:tcPr>
          <w:p w:rsidR="00FC6F7C" w:rsidRPr="00FC6F7C" w:rsidRDefault="00FC6F7C" w:rsidP="00D90D0D">
            <w:pPr>
              <w:jc w:val="center"/>
              <w:rPr>
                <w:rFonts w:ascii="Times New Roman" w:hAnsi="Times New Roman" w:cs="Times New Roman"/>
              </w:rPr>
            </w:pPr>
            <w:r w:rsidRPr="00FC6F7C">
              <w:rPr>
                <w:rFonts w:ascii="Times New Roman" w:hAnsi="Times New Roman" w:cs="Times New Roman"/>
              </w:rPr>
              <w:t>1 000 471,51</w:t>
            </w:r>
          </w:p>
        </w:tc>
        <w:tc>
          <w:tcPr>
            <w:tcW w:w="780" w:type="pct"/>
            <w:tcBorders>
              <w:top w:val="single" w:sz="4" w:space="0" w:color="auto"/>
              <w:left w:val="nil"/>
              <w:bottom w:val="single" w:sz="4" w:space="0" w:color="auto"/>
              <w:right w:val="single" w:sz="4" w:space="0" w:color="auto"/>
            </w:tcBorders>
            <w:shd w:val="clear" w:color="000000" w:fill="FFFFFF"/>
            <w:noWrap/>
          </w:tcPr>
          <w:p w:rsidR="00FC6F7C" w:rsidRPr="00FC6F7C" w:rsidRDefault="00FC6F7C" w:rsidP="00D90D0D">
            <w:pPr>
              <w:jc w:val="center"/>
              <w:rPr>
                <w:rFonts w:ascii="Times New Roman" w:hAnsi="Times New Roman" w:cs="Times New Roman"/>
              </w:rPr>
            </w:pPr>
            <w:r w:rsidRPr="00FC6F7C">
              <w:rPr>
                <w:rFonts w:ascii="Times New Roman" w:hAnsi="Times New Roman" w:cs="Times New Roman"/>
              </w:rPr>
              <w:t>1 220 575,24</w:t>
            </w:r>
          </w:p>
        </w:tc>
      </w:tr>
    </w:tbl>
    <w:p w:rsidR="00AA2B1E" w:rsidRDefault="00AA2B1E" w:rsidP="00AA2B1E">
      <w:pPr>
        <w:pStyle w:val="a3"/>
        <w:tabs>
          <w:tab w:val="left" w:pos="993"/>
        </w:tabs>
        <w:spacing w:after="0" w:line="240" w:lineRule="auto"/>
        <w:ind w:left="709"/>
        <w:jc w:val="both"/>
        <w:rPr>
          <w:rFonts w:ascii="Times New Roman" w:hAnsi="Times New Roman" w:cs="Times New Roman"/>
          <w:sz w:val="26"/>
          <w:szCs w:val="26"/>
        </w:rPr>
      </w:pPr>
    </w:p>
    <w:p w:rsidR="00E224A9" w:rsidRPr="007F7EE9" w:rsidRDefault="007F7EE9" w:rsidP="007F7EE9">
      <w:pPr>
        <w:pStyle w:val="a3"/>
        <w:numPr>
          <w:ilvl w:val="3"/>
          <w:numId w:val="2"/>
        </w:numPr>
        <w:tabs>
          <w:tab w:val="left" w:pos="993"/>
        </w:tabs>
        <w:spacing w:after="0" w:line="240" w:lineRule="auto"/>
        <w:ind w:left="0" w:firstLine="709"/>
        <w:jc w:val="both"/>
        <w:rPr>
          <w:rFonts w:ascii="Times New Roman" w:hAnsi="Times New Roman" w:cs="Times New Roman"/>
          <w:sz w:val="26"/>
          <w:szCs w:val="26"/>
        </w:rPr>
      </w:pPr>
      <w:r w:rsidRPr="007F7EE9">
        <w:rPr>
          <w:rFonts w:ascii="Times New Roman" w:hAnsi="Times New Roman" w:cs="Times New Roman"/>
          <w:sz w:val="26"/>
          <w:szCs w:val="26"/>
        </w:rPr>
        <w:t xml:space="preserve">Дополнить Договор </w:t>
      </w:r>
      <w:r w:rsidR="00E224A9" w:rsidRPr="007F7EE9">
        <w:rPr>
          <w:rFonts w:ascii="Times New Roman" w:hAnsi="Times New Roman" w:cs="Times New Roman"/>
          <w:sz w:val="26"/>
          <w:szCs w:val="26"/>
        </w:rPr>
        <w:t xml:space="preserve">(приложение № 1.2 к документации о закупке) </w:t>
      </w:r>
      <w:r w:rsidRPr="007F7EE9">
        <w:rPr>
          <w:rFonts w:ascii="Times New Roman" w:hAnsi="Times New Roman" w:cs="Times New Roman"/>
          <w:sz w:val="26"/>
          <w:szCs w:val="26"/>
        </w:rPr>
        <w:t>пунктом 3.1.3</w:t>
      </w:r>
      <w:r w:rsidR="00E224A9" w:rsidRPr="007F7EE9">
        <w:rPr>
          <w:rFonts w:ascii="Times New Roman" w:hAnsi="Times New Roman" w:cs="Times New Roman"/>
          <w:sz w:val="26"/>
          <w:szCs w:val="26"/>
        </w:rPr>
        <w:t xml:space="preserve"> в следующей редакции:</w:t>
      </w:r>
    </w:p>
    <w:p w:rsidR="007F7EE9" w:rsidRPr="007F7EE9" w:rsidRDefault="00E224A9" w:rsidP="007F7EE9">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7F7EE9">
        <w:rPr>
          <w:rFonts w:ascii="Times New Roman" w:hAnsi="Times New Roman" w:cs="Times New Roman"/>
          <w:sz w:val="26"/>
          <w:szCs w:val="26"/>
          <w:lang w:eastAsia="ar-SA"/>
        </w:rPr>
        <w:t>«</w:t>
      </w:r>
      <w:r w:rsidR="007F7EE9" w:rsidRPr="007F7EE9">
        <w:rPr>
          <w:rFonts w:ascii="Times New Roman" w:hAnsi="Times New Roman" w:cs="Times New Roman"/>
          <w:sz w:val="26"/>
          <w:szCs w:val="26"/>
        </w:rPr>
        <w:t>3.1.3. Заказчик вправе предоставлять Исполнителю материалы, необходимые для выполнения Работ (далее – давальческие материалы)</w:t>
      </w:r>
      <w:r w:rsidR="00AA2B1E">
        <w:rPr>
          <w:rFonts w:ascii="Times New Roman" w:hAnsi="Times New Roman" w:cs="Times New Roman"/>
          <w:sz w:val="26"/>
          <w:szCs w:val="26"/>
        </w:rPr>
        <w:t xml:space="preserve"> по согласованию с Исполнителем</w:t>
      </w:r>
      <w:r w:rsidR="007F7EE9" w:rsidRPr="007F7EE9">
        <w:rPr>
          <w:rFonts w:ascii="Times New Roman" w:hAnsi="Times New Roman" w:cs="Times New Roman"/>
          <w:sz w:val="26"/>
          <w:szCs w:val="26"/>
        </w:rPr>
        <w:t>. В случае предоставления Заказчиком давальческих материалов, цена настоящего Договора подлежит уменьшению на фактическую стоимость переданных материалов. Передача давальческих материалов оформляется двусторонним актом приема-передачи, который является основанием для уменьшения цены Договора (стоимости выполненных Работ) и исключения стоимости таких материалов из затрат Исполнителя</w:t>
      </w:r>
      <w:r w:rsidR="00FC6F7C">
        <w:rPr>
          <w:rFonts w:ascii="Times New Roman" w:hAnsi="Times New Roman" w:cs="Times New Roman"/>
          <w:sz w:val="26"/>
          <w:szCs w:val="26"/>
        </w:rPr>
        <w:t xml:space="preserve"> путем заключения дополнительного соглашения к Договору</w:t>
      </w:r>
      <w:r w:rsidR="007F7EE9">
        <w:rPr>
          <w:rFonts w:ascii="Times New Roman" w:hAnsi="Times New Roman" w:cs="Times New Roman"/>
          <w:sz w:val="26"/>
          <w:szCs w:val="26"/>
        </w:rPr>
        <w:t>»</w:t>
      </w:r>
      <w:r w:rsidR="007F7EE9" w:rsidRPr="007F7EE9">
        <w:rPr>
          <w:rFonts w:ascii="Times New Roman" w:hAnsi="Times New Roman" w:cs="Times New Roman"/>
          <w:sz w:val="26"/>
          <w:szCs w:val="26"/>
        </w:rPr>
        <w:t xml:space="preserve">. </w:t>
      </w:r>
    </w:p>
    <w:p w:rsidR="007F7EE9" w:rsidRDefault="007F7EE9" w:rsidP="007F7EE9">
      <w:pPr>
        <w:widowControl w:val="0"/>
        <w:autoSpaceDE w:val="0"/>
        <w:autoSpaceDN w:val="0"/>
        <w:adjustRightInd w:val="0"/>
        <w:spacing w:after="0" w:line="240" w:lineRule="auto"/>
        <w:ind w:firstLine="567"/>
        <w:jc w:val="both"/>
        <w:rPr>
          <w:rFonts w:ascii="Times New Roman" w:hAnsi="Times New Roman" w:cs="Times New Roman"/>
          <w:sz w:val="26"/>
          <w:szCs w:val="26"/>
        </w:rPr>
      </w:pPr>
    </w:p>
    <w:p w:rsidR="007F7EE9" w:rsidRPr="007F7EE9" w:rsidRDefault="007F7EE9" w:rsidP="007F7EE9">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7F7EE9">
        <w:rPr>
          <w:rFonts w:ascii="Times New Roman" w:hAnsi="Times New Roman" w:cs="Times New Roman"/>
          <w:sz w:val="26"/>
          <w:szCs w:val="26"/>
        </w:rPr>
        <w:t xml:space="preserve">3. Пункт 3.2.10 Договора (приложение № 1.2 к документации о закупке) изложить в следующей редакции: </w:t>
      </w:r>
    </w:p>
    <w:p w:rsidR="007F7EE9" w:rsidRDefault="007F7EE9" w:rsidP="007F7EE9">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Pr="007F7EE9">
        <w:rPr>
          <w:rFonts w:ascii="Times New Roman" w:hAnsi="Times New Roman" w:cs="Times New Roman"/>
          <w:sz w:val="26"/>
          <w:szCs w:val="26"/>
        </w:rPr>
        <w:t xml:space="preserve">3.2.10. В процессе выполнения Работ использовать комплектующие, детали, узлы, соответствующие государственным стандартам, отраслевым стандартам, техническим условиям. Комплектующие, детали, узлы должны иметь соответствующие сертификаты или иные документы, удостоверяющие их качество при условии обязательности их наличия для конкретного вида комплектующих, деталей, узлов. Работы, предусмотренные настоящим Договором, должны выполняться с использованием </w:t>
      </w:r>
      <w:r w:rsidRPr="007F7EE9">
        <w:rPr>
          <w:rFonts w:ascii="Times New Roman" w:hAnsi="Times New Roman" w:cs="Times New Roman"/>
          <w:sz w:val="26"/>
          <w:szCs w:val="26"/>
        </w:rPr>
        <w:lastRenderedPageBreak/>
        <w:t>комплектующих, деталей и узлов Исполнителя, за исключением случаев, когда Заказчиком предоставляются давальческие материалы в соответствии с п. 3.1.3 настоящего Договора</w:t>
      </w:r>
      <w:r>
        <w:rPr>
          <w:rFonts w:ascii="Times New Roman" w:hAnsi="Times New Roman" w:cs="Times New Roman"/>
          <w:sz w:val="26"/>
          <w:szCs w:val="26"/>
        </w:rPr>
        <w:t>»</w:t>
      </w:r>
      <w:r w:rsidRPr="007F7EE9">
        <w:rPr>
          <w:rFonts w:ascii="Times New Roman" w:hAnsi="Times New Roman" w:cs="Times New Roman"/>
          <w:sz w:val="26"/>
          <w:szCs w:val="26"/>
        </w:rPr>
        <w:t>.</w:t>
      </w:r>
    </w:p>
    <w:p w:rsidR="007F7EE9" w:rsidRPr="007F7EE9" w:rsidRDefault="007F7EE9" w:rsidP="007F7EE9">
      <w:pPr>
        <w:spacing w:after="0" w:line="240" w:lineRule="auto"/>
        <w:ind w:firstLine="567"/>
        <w:jc w:val="both"/>
        <w:rPr>
          <w:rFonts w:ascii="Times New Roman" w:hAnsi="Times New Roman" w:cs="Times New Roman"/>
          <w:sz w:val="26"/>
          <w:szCs w:val="26"/>
        </w:rPr>
      </w:pPr>
    </w:p>
    <w:p w:rsidR="007F7EE9" w:rsidRPr="007F7EE9" w:rsidRDefault="007F7EE9" w:rsidP="007F7EE9">
      <w:pPr>
        <w:spacing w:after="0" w:line="240" w:lineRule="auto"/>
        <w:ind w:firstLine="567"/>
        <w:jc w:val="both"/>
        <w:rPr>
          <w:rFonts w:ascii="Times New Roman" w:hAnsi="Times New Roman" w:cs="Times New Roman"/>
          <w:bCs/>
          <w:sz w:val="26"/>
          <w:szCs w:val="26"/>
        </w:rPr>
      </w:pPr>
      <w:r w:rsidRPr="007F7EE9">
        <w:rPr>
          <w:rFonts w:ascii="Times New Roman" w:hAnsi="Times New Roman" w:cs="Times New Roman"/>
          <w:bCs/>
          <w:sz w:val="26"/>
          <w:szCs w:val="26"/>
        </w:rPr>
        <w:t xml:space="preserve">4. Пункт 4.1. Договора </w:t>
      </w:r>
      <w:r w:rsidRPr="007F7EE9">
        <w:rPr>
          <w:rFonts w:ascii="Times New Roman" w:hAnsi="Times New Roman" w:cs="Times New Roman"/>
          <w:sz w:val="26"/>
          <w:szCs w:val="26"/>
        </w:rPr>
        <w:t xml:space="preserve">(приложение № 1.2 к документации о закупке) </w:t>
      </w:r>
      <w:r w:rsidRPr="007F7EE9">
        <w:rPr>
          <w:rFonts w:ascii="Times New Roman" w:hAnsi="Times New Roman" w:cs="Times New Roman"/>
          <w:bCs/>
          <w:sz w:val="26"/>
          <w:szCs w:val="26"/>
        </w:rPr>
        <w:t>изложить в следующей редакции:</w:t>
      </w:r>
    </w:p>
    <w:p w:rsidR="007F7EE9" w:rsidRDefault="007F7EE9" w:rsidP="007F7EE9">
      <w:pPr>
        <w:spacing w:after="0" w:line="240" w:lineRule="auto"/>
        <w:ind w:firstLine="567"/>
        <w:jc w:val="both"/>
        <w:rPr>
          <w:rFonts w:ascii="Times New Roman" w:hAnsi="Times New Roman" w:cs="Times New Roman"/>
          <w:bCs/>
          <w:sz w:val="26"/>
          <w:szCs w:val="26"/>
        </w:rPr>
      </w:pPr>
      <w:r>
        <w:rPr>
          <w:rFonts w:ascii="Times New Roman" w:hAnsi="Times New Roman" w:cs="Times New Roman"/>
          <w:bCs/>
          <w:sz w:val="26"/>
          <w:szCs w:val="26"/>
        </w:rPr>
        <w:t>«</w:t>
      </w:r>
      <w:r w:rsidRPr="007F7EE9">
        <w:rPr>
          <w:rFonts w:ascii="Times New Roman" w:hAnsi="Times New Roman" w:cs="Times New Roman"/>
          <w:bCs/>
          <w:sz w:val="26"/>
          <w:szCs w:val="26"/>
        </w:rPr>
        <w:t>4.1. По завершении выполнения работ Исполнитель обязан в присутствии Заказчика осуществить контрольную проверку работоспособности модернизированных тележек, контроль параметров их работ. Результат работ должен отвечать требованиям законодательства Российской Федерации, нормативных правовых и иных актов, регламентирующих проведение работ, требованиям соответствующих государственных и отраслевых стандартов</w:t>
      </w:r>
      <w:r>
        <w:rPr>
          <w:rFonts w:ascii="Times New Roman" w:hAnsi="Times New Roman" w:cs="Times New Roman"/>
          <w:bCs/>
          <w:sz w:val="26"/>
          <w:szCs w:val="26"/>
        </w:rPr>
        <w:t>»</w:t>
      </w:r>
      <w:r w:rsidRPr="007F7EE9">
        <w:rPr>
          <w:rFonts w:ascii="Times New Roman" w:hAnsi="Times New Roman" w:cs="Times New Roman"/>
          <w:bCs/>
          <w:sz w:val="26"/>
          <w:szCs w:val="26"/>
        </w:rPr>
        <w:t>.</w:t>
      </w:r>
    </w:p>
    <w:p w:rsidR="00AA2B1E" w:rsidRDefault="00AA2B1E" w:rsidP="002E24AD">
      <w:pPr>
        <w:spacing w:after="0" w:line="240" w:lineRule="auto"/>
        <w:ind w:firstLine="567"/>
        <w:jc w:val="both"/>
        <w:rPr>
          <w:rFonts w:ascii="Times New Roman" w:hAnsi="Times New Roman" w:cs="Times New Roman"/>
          <w:bCs/>
          <w:sz w:val="26"/>
          <w:szCs w:val="26"/>
        </w:rPr>
      </w:pPr>
    </w:p>
    <w:p w:rsidR="00AA2B1E" w:rsidRPr="002E24AD" w:rsidRDefault="00AA2B1E" w:rsidP="002E24AD">
      <w:pPr>
        <w:tabs>
          <w:tab w:val="left" w:pos="0"/>
          <w:tab w:val="left" w:pos="1134"/>
        </w:tabs>
        <w:spacing w:after="0" w:line="240" w:lineRule="auto"/>
        <w:jc w:val="both"/>
        <w:rPr>
          <w:rFonts w:ascii="Times New Roman" w:hAnsi="Times New Roman" w:cs="Times New Roman"/>
          <w:b/>
          <w:bCs/>
          <w:iCs/>
          <w:sz w:val="26"/>
          <w:szCs w:val="26"/>
        </w:rPr>
      </w:pPr>
      <w:r w:rsidRPr="002E24AD">
        <w:rPr>
          <w:rFonts w:ascii="Times New Roman" w:hAnsi="Times New Roman" w:cs="Times New Roman"/>
          <w:b/>
          <w:bCs/>
          <w:iCs/>
          <w:sz w:val="26"/>
          <w:szCs w:val="26"/>
        </w:rPr>
        <w:t xml:space="preserve">Пункты 2.2, 2.3, 2.4 документации о закупке </w:t>
      </w:r>
      <w:r w:rsidRPr="002E24AD">
        <w:rPr>
          <w:rFonts w:ascii="Times New Roman" w:hAnsi="Times New Roman" w:cs="Times New Roman"/>
          <w:b/>
          <w:bCs/>
          <w:sz w:val="26"/>
          <w:szCs w:val="26"/>
        </w:rPr>
        <w:t>изложить</w:t>
      </w:r>
      <w:r w:rsidRPr="002E24AD">
        <w:rPr>
          <w:rFonts w:ascii="Times New Roman" w:hAnsi="Times New Roman" w:cs="Times New Roman"/>
          <w:b/>
          <w:bCs/>
          <w:iCs/>
          <w:sz w:val="26"/>
          <w:szCs w:val="26"/>
        </w:rPr>
        <w:t xml:space="preserve"> в следующей редакции:</w:t>
      </w:r>
    </w:p>
    <w:p w:rsidR="00AA2B1E" w:rsidRPr="002E24AD" w:rsidRDefault="00AA2B1E" w:rsidP="002E24AD">
      <w:pPr>
        <w:spacing w:after="0" w:line="240" w:lineRule="auto"/>
        <w:jc w:val="both"/>
        <w:rPr>
          <w:b/>
        </w:rPr>
      </w:pPr>
      <w:r w:rsidRPr="002E24AD">
        <w:rPr>
          <w:rFonts w:ascii="Times New Roman" w:hAnsi="Times New Roman" w:cs="Times New Roman"/>
          <w:b/>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
        <w:gridCol w:w="3875"/>
        <w:gridCol w:w="9787"/>
      </w:tblGrid>
      <w:tr w:rsidR="002E24AD" w:rsidRPr="003F4FA4" w:rsidTr="00A25013">
        <w:tc>
          <w:tcPr>
            <w:tcW w:w="898" w:type="dxa"/>
          </w:tcPr>
          <w:p w:rsidR="002E24AD" w:rsidRPr="002E24AD" w:rsidRDefault="002E24AD" w:rsidP="002E24AD">
            <w:pPr>
              <w:spacing w:after="0" w:line="240" w:lineRule="auto"/>
              <w:rPr>
                <w:rFonts w:ascii="Times New Roman" w:hAnsi="Times New Roman" w:cs="Times New Roman"/>
                <w:color w:val="000000"/>
                <w:sz w:val="28"/>
                <w:szCs w:val="28"/>
              </w:rPr>
            </w:pPr>
            <w:r w:rsidRPr="002E24AD">
              <w:rPr>
                <w:rFonts w:ascii="Times New Roman" w:hAnsi="Times New Roman" w:cs="Times New Roman"/>
                <w:color w:val="000000"/>
                <w:sz w:val="28"/>
                <w:szCs w:val="28"/>
              </w:rPr>
              <w:t>2.2</w:t>
            </w:r>
          </w:p>
        </w:tc>
        <w:tc>
          <w:tcPr>
            <w:tcW w:w="3875" w:type="dxa"/>
          </w:tcPr>
          <w:p w:rsidR="002E24AD" w:rsidRPr="002E24AD" w:rsidRDefault="002E24AD" w:rsidP="002E24AD">
            <w:pPr>
              <w:spacing w:after="0" w:line="240" w:lineRule="auto"/>
              <w:rPr>
                <w:rFonts w:ascii="Times New Roman" w:hAnsi="Times New Roman" w:cs="Times New Roman"/>
                <w:color w:val="000000"/>
                <w:sz w:val="28"/>
                <w:szCs w:val="28"/>
              </w:rPr>
            </w:pPr>
            <w:r w:rsidRPr="002E24AD">
              <w:rPr>
                <w:rFonts w:ascii="Times New Roman" w:hAnsi="Times New Roman" w:cs="Times New Roman"/>
                <w:color w:val="000000"/>
                <w:sz w:val="28"/>
                <w:szCs w:val="28"/>
              </w:rPr>
              <w:t xml:space="preserve">Порядок, место, дата начала и окончания срока подачи заявок </w:t>
            </w:r>
          </w:p>
        </w:tc>
        <w:tc>
          <w:tcPr>
            <w:tcW w:w="9787" w:type="dxa"/>
          </w:tcPr>
          <w:p w:rsidR="002E24AD" w:rsidRPr="002E24AD" w:rsidRDefault="002E24AD" w:rsidP="002E24AD">
            <w:pPr>
              <w:spacing w:after="0" w:line="240" w:lineRule="auto"/>
              <w:ind w:firstLine="709"/>
              <w:jc w:val="both"/>
              <w:rPr>
                <w:rFonts w:ascii="Times New Roman" w:hAnsi="Times New Roman" w:cs="Times New Roman"/>
                <w:bCs/>
                <w:i/>
                <w:color w:val="000000"/>
                <w:sz w:val="28"/>
                <w:szCs w:val="28"/>
              </w:rPr>
            </w:pPr>
            <w:r w:rsidRPr="002E24AD">
              <w:rPr>
                <w:rFonts w:ascii="Times New Roman" w:hAnsi="Times New Roman" w:cs="Times New Roman"/>
                <w:bCs/>
                <w:color w:val="000000"/>
                <w:sz w:val="28"/>
                <w:szCs w:val="28"/>
              </w:rPr>
              <w:t>Заявки подаются в порядке, указанном в пункте 3.13 документации о закупке на</w:t>
            </w:r>
            <w:r w:rsidRPr="002E24AD">
              <w:rPr>
                <w:rFonts w:ascii="Times New Roman" w:hAnsi="Times New Roman" w:cs="Times New Roman"/>
                <w:bCs/>
                <w:i/>
                <w:color w:val="000000"/>
                <w:sz w:val="28"/>
                <w:szCs w:val="28"/>
              </w:rPr>
              <w:t xml:space="preserve"> </w:t>
            </w:r>
            <w:r w:rsidRPr="002E24AD">
              <w:rPr>
                <w:rFonts w:ascii="Times New Roman" w:hAnsi="Times New Roman" w:cs="Times New Roman"/>
                <w:bCs/>
                <w:sz w:val="28"/>
                <w:szCs w:val="28"/>
              </w:rPr>
              <w:t xml:space="preserve">Электронной торговой площадке (ЭТП </w:t>
            </w:r>
            <w:proofErr w:type="spellStart"/>
            <w:r w:rsidRPr="002E24AD">
              <w:rPr>
                <w:rFonts w:ascii="Times New Roman" w:hAnsi="Times New Roman" w:cs="Times New Roman"/>
                <w:bCs/>
                <w:sz w:val="28"/>
                <w:szCs w:val="28"/>
              </w:rPr>
              <w:t>Комита</w:t>
            </w:r>
            <w:proofErr w:type="spellEnd"/>
            <w:r w:rsidRPr="002E24AD">
              <w:rPr>
                <w:rFonts w:ascii="Times New Roman" w:hAnsi="Times New Roman" w:cs="Times New Roman"/>
                <w:bCs/>
                <w:sz w:val="28"/>
                <w:szCs w:val="28"/>
              </w:rPr>
              <w:t xml:space="preserve">) </w:t>
            </w:r>
            <w:hyperlink r:id="rId7" w:history="1">
              <w:r w:rsidRPr="002E24AD">
                <w:rPr>
                  <w:rFonts w:ascii="Times New Roman" w:hAnsi="Times New Roman" w:cs="Times New Roman"/>
                  <w:color w:val="0000FF"/>
                  <w:sz w:val="28"/>
                  <w:szCs w:val="28"/>
                  <w:u w:val="single"/>
                </w:rPr>
                <w:t>https://etp.comita.ru</w:t>
              </w:r>
            </w:hyperlink>
            <w:r w:rsidRPr="002E24AD">
              <w:rPr>
                <w:rFonts w:ascii="Times New Roman" w:hAnsi="Times New Roman" w:cs="Times New Roman"/>
                <w:bCs/>
                <w:sz w:val="28"/>
                <w:szCs w:val="28"/>
              </w:rPr>
              <w:t xml:space="preserve"> (далее – электронная площадка, ЭТЗП, сайт ЭТЗП).</w:t>
            </w:r>
          </w:p>
          <w:p w:rsidR="002E24AD" w:rsidRPr="002E24AD" w:rsidRDefault="002E24AD" w:rsidP="002E24AD">
            <w:pPr>
              <w:spacing w:after="0" w:line="240" w:lineRule="auto"/>
              <w:ind w:firstLine="709"/>
              <w:jc w:val="both"/>
              <w:rPr>
                <w:rFonts w:ascii="Times New Roman" w:hAnsi="Times New Roman" w:cs="Times New Roman"/>
                <w:bCs/>
                <w:sz w:val="28"/>
                <w:szCs w:val="28"/>
              </w:rPr>
            </w:pPr>
            <w:proofErr w:type="gramStart"/>
            <w:r w:rsidRPr="002E24AD">
              <w:rPr>
                <w:rFonts w:ascii="Times New Roman" w:hAnsi="Times New Roman" w:cs="Times New Roman"/>
                <w:bCs/>
                <w:sz w:val="28"/>
                <w:szCs w:val="28"/>
              </w:rPr>
              <w:t>Дата начала подачи заявок – с момента опубликования извещения и аукционной документации в Единой информационной системе в сфере закупок (</w:t>
            </w:r>
            <w:r w:rsidRPr="002E24AD">
              <w:rPr>
                <w:rFonts w:ascii="Times New Roman" w:hAnsi="Times New Roman" w:cs="Times New Roman"/>
                <w:sz w:val="28"/>
                <w:szCs w:val="28"/>
              </w:rPr>
              <w:t>далее – единая информационная система, ЕИС</w:t>
            </w:r>
            <w:r w:rsidRPr="002E24AD">
              <w:rPr>
                <w:rFonts w:ascii="Times New Roman" w:hAnsi="Times New Roman" w:cs="Times New Roman"/>
                <w:bCs/>
                <w:sz w:val="28"/>
                <w:szCs w:val="28"/>
              </w:rPr>
              <w:t xml:space="preserve">), на сайте </w:t>
            </w:r>
            <w:r w:rsidRPr="002E24AD">
              <w:rPr>
                <w:rFonts w:ascii="Times New Roman" w:hAnsi="Times New Roman" w:cs="Times New Roman"/>
                <w:sz w:val="28"/>
                <w:szCs w:val="28"/>
              </w:rPr>
              <w:t xml:space="preserve">https://company.rzd.ru/ (раздел «Закупки и торги»), </w:t>
            </w:r>
            <w:r w:rsidRPr="002E24AD">
              <w:rPr>
                <w:rFonts w:ascii="Times New Roman" w:hAnsi="Times New Roman" w:cs="Times New Roman"/>
                <w:bCs/>
                <w:sz w:val="28"/>
                <w:szCs w:val="28"/>
              </w:rPr>
              <w:t xml:space="preserve">и на сайте ЭТЗП, а также на официальном сайте Заказчика </w:t>
            </w:r>
            <w:proofErr w:type="spellStart"/>
            <w:r w:rsidRPr="002E24AD">
              <w:rPr>
                <w:rFonts w:ascii="Times New Roman" w:hAnsi="Times New Roman" w:cs="Times New Roman"/>
                <w:bCs/>
                <w:sz w:val="28"/>
                <w:szCs w:val="28"/>
              </w:rPr>
              <w:t>www.pk-sakhalin.ru</w:t>
            </w:r>
            <w:proofErr w:type="spellEnd"/>
            <w:r w:rsidRPr="002E24AD">
              <w:rPr>
                <w:rFonts w:ascii="Times New Roman" w:hAnsi="Times New Roman" w:cs="Times New Roman"/>
                <w:bCs/>
                <w:sz w:val="28"/>
                <w:szCs w:val="28"/>
              </w:rPr>
              <w:t xml:space="preserve"> (раздел «Сотрудничество») (далее – сайты) </w:t>
            </w:r>
            <w:r w:rsidRPr="002E24AD">
              <w:rPr>
                <w:rFonts w:ascii="Times New Roman" w:hAnsi="Times New Roman" w:cs="Times New Roman"/>
                <w:b/>
                <w:bCs/>
                <w:sz w:val="28"/>
                <w:szCs w:val="28"/>
              </w:rPr>
              <w:t>«28» сентября 2026 года</w:t>
            </w:r>
            <w:r w:rsidRPr="002E24AD">
              <w:rPr>
                <w:rFonts w:ascii="Times New Roman" w:hAnsi="Times New Roman" w:cs="Times New Roman"/>
                <w:bCs/>
                <w:sz w:val="28"/>
                <w:szCs w:val="28"/>
              </w:rPr>
              <w:t>.</w:t>
            </w:r>
            <w:proofErr w:type="gramEnd"/>
          </w:p>
          <w:p w:rsidR="002E24AD" w:rsidRPr="002E24AD" w:rsidRDefault="002E24AD" w:rsidP="002E24AD">
            <w:pPr>
              <w:spacing w:after="0" w:line="240" w:lineRule="auto"/>
              <w:ind w:firstLine="709"/>
              <w:jc w:val="both"/>
              <w:rPr>
                <w:rFonts w:ascii="Times New Roman" w:hAnsi="Times New Roman" w:cs="Times New Roman"/>
                <w:bCs/>
                <w:i/>
                <w:sz w:val="28"/>
                <w:szCs w:val="28"/>
              </w:rPr>
            </w:pPr>
            <w:r w:rsidRPr="002E24AD">
              <w:rPr>
                <w:rFonts w:ascii="Times New Roman" w:hAnsi="Times New Roman" w:cs="Times New Roman"/>
                <w:bCs/>
                <w:sz w:val="28"/>
                <w:szCs w:val="28"/>
              </w:rPr>
              <w:t xml:space="preserve">Дата окончания срока подачи аукционных заявок – </w:t>
            </w:r>
            <w:r w:rsidRPr="002E24AD">
              <w:rPr>
                <w:rFonts w:ascii="Times New Roman" w:hAnsi="Times New Roman" w:cs="Times New Roman"/>
                <w:b/>
                <w:bCs/>
                <w:sz w:val="28"/>
                <w:szCs w:val="28"/>
              </w:rPr>
              <w:t>02:00 часов московского времени «27» октября 2026 года</w:t>
            </w:r>
            <w:r w:rsidRPr="002E24AD">
              <w:rPr>
                <w:rFonts w:ascii="Times New Roman" w:hAnsi="Times New Roman" w:cs="Times New Roman"/>
                <w:bCs/>
                <w:i/>
                <w:sz w:val="28"/>
                <w:szCs w:val="28"/>
              </w:rPr>
              <w:t>.</w:t>
            </w:r>
          </w:p>
          <w:p w:rsidR="002E24AD" w:rsidRPr="002E24AD" w:rsidRDefault="002E24AD" w:rsidP="002E24AD">
            <w:pPr>
              <w:spacing w:after="0" w:line="240" w:lineRule="auto"/>
              <w:ind w:firstLine="709"/>
              <w:jc w:val="both"/>
              <w:rPr>
                <w:rFonts w:ascii="Times New Roman" w:hAnsi="Times New Roman" w:cs="Times New Roman"/>
                <w:color w:val="000000"/>
                <w:sz w:val="28"/>
                <w:szCs w:val="28"/>
              </w:rPr>
            </w:pPr>
            <w:r w:rsidRPr="002E24AD">
              <w:rPr>
                <w:rFonts w:ascii="Times New Roman" w:hAnsi="Times New Roman" w:cs="Times New Roman"/>
                <w:sz w:val="28"/>
                <w:szCs w:val="28"/>
              </w:rPr>
              <w:t xml:space="preserve">Вскрытие аукционных заявок осуществляется по истечении срока подачи заявок </w:t>
            </w:r>
            <w:r w:rsidRPr="002E24AD">
              <w:rPr>
                <w:rFonts w:ascii="Times New Roman" w:hAnsi="Times New Roman" w:cs="Times New Roman"/>
                <w:b/>
                <w:sz w:val="28"/>
                <w:szCs w:val="28"/>
              </w:rPr>
              <w:t>02:00 часов московского времени</w:t>
            </w:r>
            <w:r w:rsidRPr="002E24AD">
              <w:rPr>
                <w:rFonts w:ascii="Times New Roman" w:hAnsi="Times New Roman" w:cs="Times New Roman"/>
                <w:sz w:val="28"/>
                <w:szCs w:val="28"/>
              </w:rPr>
              <w:t xml:space="preserve"> </w:t>
            </w:r>
            <w:r w:rsidRPr="002E24AD">
              <w:rPr>
                <w:rFonts w:ascii="Times New Roman" w:hAnsi="Times New Roman" w:cs="Times New Roman"/>
                <w:b/>
                <w:bCs/>
                <w:sz w:val="28"/>
                <w:szCs w:val="28"/>
              </w:rPr>
              <w:t>«27» октября 2026 года</w:t>
            </w:r>
            <w:r w:rsidRPr="002E24AD">
              <w:rPr>
                <w:rFonts w:ascii="Times New Roman" w:hAnsi="Times New Roman" w:cs="Times New Roman"/>
                <w:sz w:val="28"/>
                <w:szCs w:val="28"/>
              </w:rPr>
              <w:t xml:space="preserve"> на ЭТЗП (на странице данного открытого аукциона на сайте ЭТЗП)</w:t>
            </w:r>
            <w:r w:rsidRPr="002E24AD">
              <w:rPr>
                <w:rFonts w:ascii="Times New Roman" w:hAnsi="Times New Roman" w:cs="Times New Roman"/>
                <w:i/>
                <w:sz w:val="28"/>
                <w:szCs w:val="28"/>
              </w:rPr>
              <w:t>.</w:t>
            </w:r>
          </w:p>
        </w:tc>
      </w:tr>
      <w:tr w:rsidR="002E24AD" w:rsidRPr="003F4FA4" w:rsidTr="00A25013">
        <w:tc>
          <w:tcPr>
            <w:tcW w:w="898" w:type="dxa"/>
          </w:tcPr>
          <w:p w:rsidR="002E24AD" w:rsidRPr="002E24AD" w:rsidRDefault="002E24AD" w:rsidP="002E24AD">
            <w:pPr>
              <w:spacing w:after="0" w:line="240" w:lineRule="auto"/>
              <w:rPr>
                <w:rFonts w:ascii="Times New Roman" w:hAnsi="Times New Roman" w:cs="Times New Roman"/>
                <w:color w:val="000000"/>
                <w:sz w:val="28"/>
                <w:szCs w:val="28"/>
              </w:rPr>
            </w:pPr>
            <w:r w:rsidRPr="002E24AD">
              <w:rPr>
                <w:rFonts w:ascii="Times New Roman" w:hAnsi="Times New Roman" w:cs="Times New Roman"/>
                <w:color w:val="000000"/>
                <w:sz w:val="28"/>
                <w:szCs w:val="28"/>
              </w:rPr>
              <w:t>2.3</w:t>
            </w:r>
          </w:p>
        </w:tc>
        <w:tc>
          <w:tcPr>
            <w:tcW w:w="3875" w:type="dxa"/>
          </w:tcPr>
          <w:p w:rsidR="002E24AD" w:rsidRPr="002E24AD" w:rsidRDefault="002E24AD" w:rsidP="002E24AD">
            <w:pPr>
              <w:spacing w:after="0" w:line="240" w:lineRule="auto"/>
              <w:rPr>
                <w:rFonts w:ascii="Times New Roman" w:hAnsi="Times New Roman" w:cs="Times New Roman"/>
                <w:color w:val="000000"/>
                <w:sz w:val="28"/>
                <w:szCs w:val="28"/>
              </w:rPr>
            </w:pPr>
            <w:r w:rsidRPr="002E24AD">
              <w:rPr>
                <w:rFonts w:ascii="Times New Roman" w:hAnsi="Times New Roman" w:cs="Times New Roman"/>
                <w:color w:val="000000"/>
                <w:sz w:val="28"/>
                <w:szCs w:val="28"/>
              </w:rPr>
              <w:t xml:space="preserve">Дата рассмотрения предложений участников аукциона, проведения аукциона </w:t>
            </w:r>
          </w:p>
        </w:tc>
        <w:tc>
          <w:tcPr>
            <w:tcW w:w="9787" w:type="dxa"/>
          </w:tcPr>
          <w:p w:rsidR="002E24AD" w:rsidRPr="002E24AD" w:rsidRDefault="002E24AD" w:rsidP="002E24AD">
            <w:pPr>
              <w:spacing w:after="0" w:line="240" w:lineRule="auto"/>
              <w:ind w:firstLine="709"/>
              <w:jc w:val="both"/>
              <w:rPr>
                <w:rFonts w:ascii="Times New Roman" w:hAnsi="Times New Roman" w:cs="Times New Roman"/>
                <w:bCs/>
                <w:sz w:val="28"/>
                <w:szCs w:val="28"/>
              </w:rPr>
            </w:pPr>
            <w:r w:rsidRPr="002E24AD">
              <w:rPr>
                <w:rFonts w:ascii="Times New Roman" w:hAnsi="Times New Roman" w:cs="Times New Roman"/>
                <w:bCs/>
                <w:sz w:val="28"/>
                <w:szCs w:val="28"/>
              </w:rPr>
              <w:t xml:space="preserve">Рассмотрение аукционных заявок осуществляется </w:t>
            </w:r>
            <w:r w:rsidRPr="002E24AD">
              <w:rPr>
                <w:rFonts w:ascii="Times New Roman" w:hAnsi="Times New Roman" w:cs="Times New Roman"/>
                <w:b/>
                <w:bCs/>
                <w:sz w:val="28"/>
                <w:szCs w:val="28"/>
              </w:rPr>
              <w:t>«03» ноября 2026 года.</w:t>
            </w:r>
          </w:p>
          <w:p w:rsidR="002E24AD" w:rsidRPr="002E24AD" w:rsidRDefault="002E24AD" w:rsidP="002E24AD">
            <w:pPr>
              <w:spacing w:after="0" w:line="240" w:lineRule="auto"/>
              <w:ind w:firstLine="709"/>
              <w:jc w:val="both"/>
              <w:rPr>
                <w:rFonts w:ascii="Times New Roman" w:hAnsi="Times New Roman" w:cs="Times New Roman"/>
                <w:bCs/>
                <w:sz w:val="28"/>
                <w:szCs w:val="28"/>
              </w:rPr>
            </w:pPr>
            <w:r w:rsidRPr="002E24AD">
              <w:rPr>
                <w:rFonts w:ascii="Times New Roman" w:hAnsi="Times New Roman" w:cs="Times New Roman"/>
                <w:bCs/>
                <w:sz w:val="28"/>
                <w:szCs w:val="28"/>
              </w:rPr>
              <w:t xml:space="preserve">Проведение аукциона осуществляется: </w:t>
            </w:r>
            <w:r w:rsidRPr="002E24AD">
              <w:rPr>
                <w:rFonts w:ascii="Times New Roman" w:hAnsi="Times New Roman" w:cs="Times New Roman"/>
                <w:b/>
                <w:bCs/>
                <w:sz w:val="28"/>
                <w:szCs w:val="28"/>
              </w:rPr>
              <w:t>09:00 часов московского времени</w:t>
            </w:r>
            <w:r w:rsidRPr="002E24AD">
              <w:rPr>
                <w:rFonts w:ascii="Times New Roman" w:hAnsi="Times New Roman" w:cs="Times New Roman"/>
                <w:bCs/>
                <w:sz w:val="28"/>
                <w:szCs w:val="28"/>
              </w:rPr>
              <w:t xml:space="preserve"> </w:t>
            </w:r>
            <w:r w:rsidRPr="002E24AD">
              <w:rPr>
                <w:rFonts w:ascii="Times New Roman" w:hAnsi="Times New Roman" w:cs="Times New Roman"/>
                <w:b/>
                <w:bCs/>
                <w:sz w:val="28"/>
                <w:szCs w:val="28"/>
              </w:rPr>
              <w:t>«06» ноября 2026 года</w:t>
            </w:r>
            <w:r w:rsidRPr="002E24AD">
              <w:rPr>
                <w:rFonts w:ascii="Times New Roman" w:hAnsi="Times New Roman" w:cs="Times New Roman"/>
                <w:bCs/>
                <w:i/>
                <w:sz w:val="28"/>
                <w:szCs w:val="28"/>
              </w:rPr>
              <w:t xml:space="preserve"> </w:t>
            </w:r>
            <w:r w:rsidRPr="002E24AD">
              <w:rPr>
                <w:rFonts w:ascii="Times New Roman" w:hAnsi="Times New Roman" w:cs="Times New Roman"/>
                <w:bCs/>
                <w:sz w:val="28"/>
                <w:szCs w:val="28"/>
              </w:rPr>
              <w:t xml:space="preserve">на </w:t>
            </w:r>
            <w:r w:rsidRPr="002E24AD">
              <w:rPr>
                <w:rFonts w:ascii="Times New Roman" w:hAnsi="Times New Roman" w:cs="Times New Roman"/>
                <w:sz w:val="28"/>
                <w:szCs w:val="28"/>
              </w:rPr>
              <w:t>ЭТЗП</w:t>
            </w:r>
            <w:r w:rsidRPr="002E24AD">
              <w:rPr>
                <w:rFonts w:ascii="Times New Roman" w:hAnsi="Times New Roman" w:cs="Times New Roman"/>
                <w:bCs/>
                <w:sz w:val="28"/>
                <w:szCs w:val="28"/>
              </w:rPr>
              <w:t xml:space="preserve"> (на странице данного аукциона на сайте ЭТЗП) в электронной форме в личном кабинете участника электронных </w:t>
            </w:r>
            <w:r w:rsidRPr="002E24AD">
              <w:rPr>
                <w:rFonts w:ascii="Times New Roman" w:hAnsi="Times New Roman" w:cs="Times New Roman"/>
                <w:bCs/>
                <w:sz w:val="28"/>
                <w:szCs w:val="28"/>
              </w:rPr>
              <w:lastRenderedPageBreak/>
              <w:t>процедур</w:t>
            </w:r>
            <w:r w:rsidRPr="002E24AD">
              <w:rPr>
                <w:rFonts w:ascii="Times New Roman" w:hAnsi="Times New Roman" w:cs="Times New Roman"/>
                <w:bCs/>
                <w:i/>
                <w:sz w:val="28"/>
                <w:szCs w:val="28"/>
              </w:rPr>
              <w:t>.</w:t>
            </w:r>
          </w:p>
        </w:tc>
      </w:tr>
      <w:tr w:rsidR="002E24AD" w:rsidRPr="003F4FA4" w:rsidTr="00A25013">
        <w:tc>
          <w:tcPr>
            <w:tcW w:w="898" w:type="dxa"/>
          </w:tcPr>
          <w:p w:rsidR="002E24AD" w:rsidRPr="002E24AD" w:rsidRDefault="002E24AD" w:rsidP="002E24AD">
            <w:pPr>
              <w:spacing w:after="0" w:line="240" w:lineRule="auto"/>
              <w:rPr>
                <w:rFonts w:ascii="Times New Roman" w:hAnsi="Times New Roman" w:cs="Times New Roman"/>
                <w:color w:val="000000"/>
                <w:sz w:val="28"/>
                <w:szCs w:val="28"/>
              </w:rPr>
            </w:pPr>
            <w:r w:rsidRPr="002E24AD">
              <w:rPr>
                <w:rFonts w:ascii="Times New Roman" w:hAnsi="Times New Roman" w:cs="Times New Roman"/>
                <w:color w:val="000000"/>
                <w:sz w:val="28"/>
                <w:szCs w:val="28"/>
              </w:rPr>
              <w:lastRenderedPageBreak/>
              <w:t>2.4</w:t>
            </w:r>
          </w:p>
        </w:tc>
        <w:tc>
          <w:tcPr>
            <w:tcW w:w="3875" w:type="dxa"/>
          </w:tcPr>
          <w:p w:rsidR="002E24AD" w:rsidRPr="002E24AD" w:rsidRDefault="002E24AD" w:rsidP="002E24AD">
            <w:pPr>
              <w:spacing w:after="0" w:line="240" w:lineRule="auto"/>
              <w:jc w:val="both"/>
              <w:rPr>
                <w:rFonts w:ascii="Times New Roman" w:hAnsi="Times New Roman" w:cs="Times New Roman"/>
                <w:bCs/>
                <w:color w:val="000000"/>
                <w:sz w:val="28"/>
                <w:szCs w:val="28"/>
              </w:rPr>
            </w:pPr>
            <w:r w:rsidRPr="002E24AD">
              <w:rPr>
                <w:rFonts w:ascii="Times New Roman" w:hAnsi="Times New Roman" w:cs="Times New Roman"/>
                <w:bCs/>
                <w:color w:val="000000"/>
                <w:sz w:val="28"/>
                <w:szCs w:val="28"/>
              </w:rPr>
              <w:t>Порядок направления запросов на разъяснение положений документации о закупке и предоставления разъяснений положений документации о закупке</w:t>
            </w:r>
          </w:p>
          <w:p w:rsidR="002E24AD" w:rsidRPr="002E24AD" w:rsidRDefault="002E24AD" w:rsidP="002E24AD">
            <w:pPr>
              <w:spacing w:after="0" w:line="240" w:lineRule="auto"/>
              <w:rPr>
                <w:rFonts w:ascii="Times New Roman" w:hAnsi="Times New Roman" w:cs="Times New Roman"/>
                <w:color w:val="000000"/>
                <w:sz w:val="28"/>
                <w:szCs w:val="28"/>
              </w:rPr>
            </w:pPr>
          </w:p>
        </w:tc>
        <w:tc>
          <w:tcPr>
            <w:tcW w:w="9787" w:type="dxa"/>
          </w:tcPr>
          <w:p w:rsidR="002E24AD" w:rsidRPr="002E24AD" w:rsidRDefault="002E24AD" w:rsidP="002E24AD">
            <w:pPr>
              <w:spacing w:after="0" w:line="240" w:lineRule="auto"/>
              <w:ind w:firstLine="709"/>
              <w:jc w:val="both"/>
              <w:rPr>
                <w:rFonts w:ascii="Times New Roman" w:hAnsi="Times New Roman" w:cs="Times New Roman"/>
                <w:bCs/>
                <w:color w:val="000000"/>
                <w:sz w:val="28"/>
                <w:szCs w:val="28"/>
              </w:rPr>
            </w:pPr>
            <w:r w:rsidRPr="002E24AD">
              <w:rPr>
                <w:rFonts w:ascii="Times New Roman" w:hAnsi="Times New Roman" w:cs="Times New Roman"/>
                <w:bCs/>
                <w:color w:val="000000"/>
                <w:sz w:val="28"/>
                <w:szCs w:val="28"/>
              </w:rPr>
              <w:t>Порядок направления запросов на разъяснение положений документации о закупке и предоставления разъяснений положений документации о закупке указан в пункте 3.5 документации о закупке «Порядок проведения аукциона».</w:t>
            </w:r>
          </w:p>
          <w:p w:rsidR="002E24AD" w:rsidRPr="002E24AD" w:rsidRDefault="002E24AD" w:rsidP="002E24AD">
            <w:pPr>
              <w:spacing w:after="0" w:line="240" w:lineRule="auto"/>
              <w:ind w:firstLine="709"/>
              <w:jc w:val="both"/>
              <w:rPr>
                <w:rFonts w:ascii="Times New Roman" w:hAnsi="Times New Roman" w:cs="Times New Roman"/>
                <w:bCs/>
                <w:color w:val="000000"/>
                <w:sz w:val="28"/>
                <w:szCs w:val="28"/>
              </w:rPr>
            </w:pPr>
            <w:r w:rsidRPr="002E24AD">
              <w:rPr>
                <w:rFonts w:ascii="Times New Roman" w:hAnsi="Times New Roman" w:cs="Times New Roman"/>
                <w:bCs/>
                <w:color w:val="000000"/>
                <w:sz w:val="28"/>
                <w:szCs w:val="28"/>
              </w:rPr>
              <w:t xml:space="preserve">Срок направления участниками запросов на разъяснение положений документации о закупке: с «28» </w:t>
            </w:r>
            <w:r w:rsidRPr="002E24AD">
              <w:rPr>
                <w:rFonts w:ascii="Times New Roman" w:hAnsi="Times New Roman" w:cs="Times New Roman"/>
                <w:bCs/>
                <w:sz w:val="28"/>
                <w:szCs w:val="28"/>
              </w:rPr>
              <w:t xml:space="preserve">сентября </w:t>
            </w:r>
            <w:r w:rsidRPr="002E24AD">
              <w:rPr>
                <w:rFonts w:ascii="Times New Roman" w:hAnsi="Times New Roman" w:cs="Times New Roman"/>
                <w:bCs/>
                <w:color w:val="000000"/>
                <w:sz w:val="28"/>
                <w:szCs w:val="28"/>
              </w:rPr>
              <w:t xml:space="preserve">2026г. по «21» </w:t>
            </w:r>
            <w:r w:rsidRPr="002E24AD">
              <w:rPr>
                <w:rFonts w:ascii="Times New Roman" w:hAnsi="Times New Roman" w:cs="Times New Roman"/>
                <w:bCs/>
                <w:sz w:val="28"/>
                <w:szCs w:val="28"/>
              </w:rPr>
              <w:t xml:space="preserve">октября </w:t>
            </w:r>
            <w:r w:rsidRPr="002E24AD">
              <w:rPr>
                <w:rFonts w:ascii="Times New Roman" w:hAnsi="Times New Roman" w:cs="Times New Roman"/>
                <w:bCs/>
                <w:color w:val="000000"/>
                <w:sz w:val="28"/>
                <w:szCs w:val="28"/>
              </w:rPr>
              <w:t>2026г. (включительно).</w:t>
            </w:r>
          </w:p>
          <w:p w:rsidR="002E24AD" w:rsidRPr="002E24AD" w:rsidRDefault="002E24AD" w:rsidP="002E24AD">
            <w:pPr>
              <w:spacing w:after="0" w:line="240" w:lineRule="auto"/>
              <w:ind w:firstLine="709"/>
              <w:jc w:val="both"/>
              <w:rPr>
                <w:rFonts w:ascii="Times New Roman" w:hAnsi="Times New Roman" w:cs="Times New Roman"/>
                <w:bCs/>
                <w:color w:val="000000"/>
                <w:sz w:val="28"/>
                <w:szCs w:val="28"/>
              </w:rPr>
            </w:pPr>
            <w:r w:rsidRPr="002E24AD">
              <w:rPr>
                <w:rFonts w:ascii="Times New Roman" w:hAnsi="Times New Roman" w:cs="Times New Roman"/>
                <w:bCs/>
                <w:color w:val="000000"/>
                <w:sz w:val="28"/>
                <w:szCs w:val="28"/>
              </w:rPr>
              <w:t xml:space="preserve">Дата начала срока предоставления участникам разъяснений положений документации о закупке: «28» </w:t>
            </w:r>
            <w:r w:rsidRPr="002E24AD">
              <w:rPr>
                <w:rFonts w:ascii="Times New Roman" w:hAnsi="Times New Roman" w:cs="Times New Roman"/>
                <w:bCs/>
                <w:sz w:val="28"/>
                <w:szCs w:val="28"/>
              </w:rPr>
              <w:t xml:space="preserve">сентября </w:t>
            </w:r>
            <w:r w:rsidRPr="002E24AD">
              <w:rPr>
                <w:rFonts w:ascii="Times New Roman" w:hAnsi="Times New Roman" w:cs="Times New Roman"/>
                <w:bCs/>
                <w:color w:val="000000"/>
                <w:sz w:val="28"/>
                <w:szCs w:val="28"/>
              </w:rPr>
              <w:t>2026г.</w:t>
            </w:r>
          </w:p>
          <w:p w:rsidR="002E24AD" w:rsidRPr="002E24AD" w:rsidRDefault="002E24AD" w:rsidP="002E24AD">
            <w:pPr>
              <w:spacing w:after="0" w:line="240" w:lineRule="auto"/>
              <w:ind w:firstLine="709"/>
              <w:jc w:val="both"/>
              <w:rPr>
                <w:rFonts w:ascii="Times New Roman" w:hAnsi="Times New Roman" w:cs="Times New Roman"/>
                <w:color w:val="000000"/>
                <w:sz w:val="28"/>
                <w:szCs w:val="28"/>
              </w:rPr>
            </w:pPr>
            <w:r w:rsidRPr="002E24AD">
              <w:rPr>
                <w:rFonts w:ascii="Times New Roman" w:hAnsi="Times New Roman" w:cs="Times New Roman"/>
                <w:bCs/>
                <w:color w:val="000000"/>
                <w:sz w:val="28"/>
                <w:szCs w:val="28"/>
              </w:rPr>
              <w:t xml:space="preserve">Дата окончания срока предоставления участникам разъяснений положений документации о закупке: 17-00 часов московского времени «26» </w:t>
            </w:r>
            <w:r w:rsidRPr="002E24AD">
              <w:rPr>
                <w:rFonts w:ascii="Times New Roman" w:hAnsi="Times New Roman" w:cs="Times New Roman"/>
                <w:bCs/>
                <w:sz w:val="28"/>
                <w:szCs w:val="28"/>
              </w:rPr>
              <w:t xml:space="preserve">октября </w:t>
            </w:r>
            <w:r w:rsidRPr="002E24AD">
              <w:rPr>
                <w:rFonts w:ascii="Times New Roman" w:hAnsi="Times New Roman" w:cs="Times New Roman"/>
                <w:bCs/>
                <w:color w:val="000000"/>
                <w:sz w:val="28"/>
                <w:szCs w:val="28"/>
              </w:rPr>
              <w:t>2026 г.</w:t>
            </w:r>
          </w:p>
        </w:tc>
      </w:tr>
    </w:tbl>
    <w:p w:rsidR="00AA2B1E" w:rsidRPr="00AA2B1E" w:rsidRDefault="00AA2B1E" w:rsidP="002E24AD">
      <w:pPr>
        <w:spacing w:after="0" w:line="240" w:lineRule="auto"/>
        <w:jc w:val="both"/>
        <w:rPr>
          <w:sz w:val="26"/>
          <w:szCs w:val="26"/>
        </w:rPr>
      </w:pPr>
    </w:p>
    <w:p w:rsidR="00AA2B1E" w:rsidRPr="00AA2B1E" w:rsidRDefault="00AA2B1E" w:rsidP="002E24AD">
      <w:pPr>
        <w:spacing w:after="0" w:line="240" w:lineRule="auto"/>
        <w:rPr>
          <w:sz w:val="26"/>
          <w:szCs w:val="26"/>
        </w:rPr>
      </w:pPr>
    </w:p>
    <w:p w:rsidR="00AA2B1E" w:rsidRPr="00AA2B1E" w:rsidRDefault="00AA2B1E" w:rsidP="002E24AD">
      <w:pPr>
        <w:spacing w:after="0" w:line="240" w:lineRule="auto"/>
        <w:ind w:firstLine="567"/>
        <w:jc w:val="both"/>
        <w:rPr>
          <w:rFonts w:ascii="Times New Roman" w:hAnsi="Times New Roman" w:cs="Times New Roman"/>
          <w:bCs/>
          <w:sz w:val="26"/>
          <w:szCs w:val="26"/>
        </w:rPr>
      </w:pPr>
    </w:p>
    <w:sectPr w:rsidR="00AA2B1E" w:rsidRPr="00AA2B1E" w:rsidSect="00A32665">
      <w:headerReference w:type="even" r:id="rId8"/>
      <w:footerReference w:type="even" r:id="rId9"/>
      <w:footerReference w:type="default" r:id="rId10"/>
      <w:footerReference w:type="first" r:id="rId11"/>
      <w:pgSz w:w="16838" w:h="11906" w:orient="landscape"/>
      <w:pgMar w:top="1418"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DE2" w:rsidRDefault="004B6DE2">
      <w:pPr>
        <w:spacing w:after="0" w:line="240" w:lineRule="auto"/>
      </w:pPr>
      <w:r>
        <w:separator/>
      </w:r>
    </w:p>
  </w:endnote>
  <w:endnote w:type="continuationSeparator" w:id="0">
    <w:p w:rsidR="004B6DE2" w:rsidRDefault="004B6D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79" w:rsidRDefault="0046521E">
    <w:pPr>
      <w:pStyle w:val="a7"/>
      <w:framePr w:wrap="around" w:vAnchor="text" w:hAnchor="margin" w:xAlign="right" w:y="1"/>
      <w:rPr>
        <w:rStyle w:val="a9"/>
      </w:rPr>
    </w:pPr>
    <w:r>
      <w:rPr>
        <w:rStyle w:val="a9"/>
      </w:rPr>
      <w:fldChar w:fldCharType="begin"/>
    </w:r>
    <w:r w:rsidR="007F7EE9">
      <w:rPr>
        <w:rStyle w:val="a9"/>
      </w:rPr>
      <w:instrText xml:space="preserve">PAGE  </w:instrText>
    </w:r>
    <w:r>
      <w:rPr>
        <w:rStyle w:val="a9"/>
      </w:rPr>
      <w:fldChar w:fldCharType="separate"/>
    </w:r>
    <w:r w:rsidR="007F7EE9">
      <w:rPr>
        <w:rStyle w:val="a9"/>
        <w:noProof/>
      </w:rPr>
      <w:t>4</w:t>
    </w:r>
    <w:r>
      <w:rPr>
        <w:rStyle w:val="a9"/>
      </w:rPr>
      <w:fldChar w:fldCharType="end"/>
    </w:r>
  </w:p>
  <w:tbl>
    <w:tblPr>
      <w:tblW w:w="0" w:type="auto"/>
      <w:tblLook w:val="01E0"/>
    </w:tblPr>
    <w:tblGrid>
      <w:gridCol w:w="4809"/>
      <w:gridCol w:w="4795"/>
    </w:tblGrid>
    <w:tr w:rsidR="009B5279" w:rsidTr="00A83FF1">
      <w:tc>
        <w:tcPr>
          <w:tcW w:w="4809" w:type="dxa"/>
        </w:tcPr>
        <w:p w:rsidR="009B5279" w:rsidRPr="003E2752" w:rsidRDefault="007F7EE9" w:rsidP="00A83FF1">
          <w:pPr>
            <w:pStyle w:val="a7"/>
            <w:tabs>
              <w:tab w:val="left" w:pos="567"/>
            </w:tabs>
            <w:spacing w:line="360" w:lineRule="auto"/>
            <w:rPr>
              <w:b/>
            </w:rPr>
          </w:pPr>
          <w:r w:rsidRPr="003E2752">
            <w:rPr>
              <w:b/>
            </w:rPr>
            <w:t>Поставщик</w:t>
          </w:r>
          <w:r>
            <w:t>___________________ А.А. Чугунов</w:t>
          </w:r>
        </w:p>
      </w:tc>
      <w:tc>
        <w:tcPr>
          <w:tcW w:w="4795" w:type="dxa"/>
        </w:tcPr>
        <w:p w:rsidR="009B5279" w:rsidRDefault="007F7EE9" w:rsidP="00A83FF1">
          <w:pPr>
            <w:pStyle w:val="a7"/>
            <w:tabs>
              <w:tab w:val="left" w:pos="567"/>
            </w:tabs>
            <w:spacing w:line="360" w:lineRule="auto"/>
          </w:pPr>
          <w:r w:rsidRPr="003E2752">
            <w:rPr>
              <w:b/>
            </w:rPr>
            <w:t>Заказчик</w:t>
          </w:r>
          <w:r>
            <w:t>___________________ Е.А. Ермаков</w:t>
          </w:r>
        </w:p>
        <w:p w:rsidR="009B5279" w:rsidRPr="003E2752" w:rsidRDefault="004B6DE2" w:rsidP="00A83FF1">
          <w:pPr>
            <w:pStyle w:val="a7"/>
            <w:tabs>
              <w:tab w:val="left" w:pos="567"/>
            </w:tabs>
            <w:spacing w:line="360" w:lineRule="auto"/>
            <w:rPr>
              <w:b/>
            </w:rPr>
          </w:pPr>
        </w:p>
      </w:tc>
    </w:tr>
  </w:tbl>
  <w:p w:rsidR="009B5279" w:rsidRDefault="004B6DE2">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79" w:rsidRPr="00697A98" w:rsidRDefault="004B6DE2">
    <w:pPr>
      <w:pStyle w:val="a7"/>
      <w:ind w:right="360"/>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1E0"/>
    </w:tblPr>
    <w:tblGrid>
      <w:gridCol w:w="4809"/>
      <w:gridCol w:w="4795"/>
    </w:tblGrid>
    <w:tr w:rsidR="009B5279">
      <w:tc>
        <w:tcPr>
          <w:tcW w:w="4809" w:type="dxa"/>
        </w:tcPr>
        <w:p w:rsidR="009B5279" w:rsidRPr="003E2752" w:rsidRDefault="004B6DE2" w:rsidP="00A83FF1">
          <w:pPr>
            <w:pStyle w:val="a7"/>
            <w:tabs>
              <w:tab w:val="left" w:pos="567"/>
            </w:tabs>
            <w:spacing w:line="360" w:lineRule="auto"/>
            <w:rPr>
              <w:b/>
            </w:rPr>
          </w:pPr>
        </w:p>
      </w:tc>
      <w:tc>
        <w:tcPr>
          <w:tcW w:w="4795" w:type="dxa"/>
        </w:tcPr>
        <w:p w:rsidR="009B5279" w:rsidRPr="003E2752" w:rsidRDefault="004B6DE2" w:rsidP="00A83FF1">
          <w:pPr>
            <w:pStyle w:val="a7"/>
            <w:tabs>
              <w:tab w:val="left" w:pos="567"/>
            </w:tabs>
            <w:spacing w:line="360" w:lineRule="auto"/>
            <w:rPr>
              <w:b/>
            </w:rPr>
          </w:pPr>
        </w:p>
      </w:tc>
    </w:tr>
  </w:tbl>
  <w:p w:rsidR="009B5279" w:rsidRPr="00697A98" w:rsidRDefault="004B6DE2">
    <w:pPr>
      <w:pStyle w:val="a7"/>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DE2" w:rsidRDefault="004B6DE2">
      <w:pPr>
        <w:spacing w:after="0" w:line="240" w:lineRule="auto"/>
      </w:pPr>
      <w:r>
        <w:separator/>
      </w:r>
    </w:p>
  </w:footnote>
  <w:footnote w:type="continuationSeparator" w:id="0">
    <w:p w:rsidR="004B6DE2" w:rsidRDefault="004B6D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79" w:rsidRDefault="004B6DE2">
    <w:pPr>
      <w:pStyle w:val="a5"/>
      <w:framePr w:wrap="around" w:vAnchor="text" w:hAnchor="margin" w:xAlign="center" w:y="1"/>
      <w:rPr>
        <w:rStyle w:val="a9"/>
      </w:rPr>
    </w:pPr>
  </w:p>
  <w:p w:rsidR="009B5279" w:rsidRDefault="004B6DE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C50F5"/>
    <w:multiLevelType w:val="hybridMultilevel"/>
    <w:tmpl w:val="AEBA883E"/>
    <w:lvl w:ilvl="0" w:tplc="52F01094">
      <w:start w:val="1"/>
      <w:numFmt w:val="decimal"/>
      <w:lvlText w:val="%1."/>
      <w:lvlJc w:val="left"/>
      <w:pPr>
        <w:ind w:left="1440" w:hanging="360"/>
      </w:pPr>
      <w:rPr>
        <w:rFonts w:ascii="Times New Roman" w:hAnsi="Times New Roman" w:cs="Times New Roman" w:hint="default"/>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nsid w:val="2ED97670"/>
    <w:multiLevelType w:val="hybridMultilevel"/>
    <w:tmpl w:val="E2AC6552"/>
    <w:lvl w:ilvl="0" w:tplc="B6BA6BA4">
      <w:start w:val="1"/>
      <w:numFmt w:val="decimal"/>
      <w:lvlText w:val="%1."/>
      <w:lvlJc w:val="left"/>
      <w:pPr>
        <w:ind w:left="2880" w:hanging="360"/>
      </w:pPr>
      <w:rPr>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187335"/>
    <w:multiLevelType w:val="hybridMultilevel"/>
    <w:tmpl w:val="FA96D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1F2726"/>
    <w:multiLevelType w:val="hybridMultilevel"/>
    <w:tmpl w:val="B8B22FEC"/>
    <w:lvl w:ilvl="0" w:tplc="99365604">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B6BA6BA4">
      <w:start w:val="1"/>
      <w:numFmt w:val="decimal"/>
      <w:lvlText w:val="%4."/>
      <w:lvlJc w:val="left"/>
      <w:pPr>
        <w:ind w:left="2880" w:hanging="360"/>
      </w:pPr>
      <w:rPr>
        <w:sz w:val="26"/>
        <w:szCs w:val="26"/>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E224A9"/>
    <w:rsid w:val="00282B40"/>
    <w:rsid w:val="002E24AD"/>
    <w:rsid w:val="0046521E"/>
    <w:rsid w:val="004B6DE2"/>
    <w:rsid w:val="004C6DA7"/>
    <w:rsid w:val="007F7EE9"/>
    <w:rsid w:val="00AA2B1E"/>
    <w:rsid w:val="00E224A9"/>
    <w:rsid w:val="00FC6F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4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ер,Bullet Number,Нумерованый список,List Paragraph1,Bullet List,FooterText,numbered,lp1,название,SL_Абзац списка,Абзац списка для документа,Цветной список - Акцент 11,f_Абзац 1,ПАРАГРАФ,List Paragraph,1,UL,Абзац маркированнный,Текстовая"/>
    <w:basedOn w:val="a"/>
    <w:link w:val="a4"/>
    <w:uiPriority w:val="34"/>
    <w:qFormat/>
    <w:rsid w:val="00E224A9"/>
    <w:pPr>
      <w:ind w:left="720"/>
      <w:contextualSpacing/>
    </w:pPr>
  </w:style>
  <w:style w:type="character" w:customStyle="1" w:styleId="Normal">
    <w:name w:val="Normal Знак"/>
    <w:link w:val="1"/>
    <w:locked/>
    <w:rsid w:val="00E224A9"/>
    <w:rPr>
      <w:sz w:val="28"/>
      <w:lang w:eastAsia="ru-RU"/>
    </w:rPr>
  </w:style>
  <w:style w:type="paragraph" w:customStyle="1" w:styleId="1">
    <w:name w:val="Обычный1"/>
    <w:link w:val="Normal"/>
    <w:rsid w:val="00E224A9"/>
    <w:pPr>
      <w:spacing w:after="0" w:line="240" w:lineRule="auto"/>
      <w:ind w:firstLine="720"/>
      <w:jc w:val="both"/>
    </w:pPr>
    <w:rPr>
      <w:sz w:val="28"/>
      <w:lang w:eastAsia="ru-RU"/>
    </w:rPr>
  </w:style>
  <w:style w:type="character" w:customStyle="1" w:styleId="a4">
    <w:name w:val="Абзац списка Знак"/>
    <w:aliases w:val="Маркер Знак,Bullet Number Знак,Нумерованый список Знак,List Paragraph1 Знак,Bullet List Знак,FooterText Знак,numbered Знак,lp1 Знак,название Знак,SL_Абзац списка Знак,Абзац списка для документа Знак,Цветной список - Акцент 11 Знак"/>
    <w:link w:val="a3"/>
    <w:uiPriority w:val="34"/>
    <w:qFormat/>
    <w:rsid w:val="00E224A9"/>
  </w:style>
  <w:style w:type="paragraph" w:styleId="a5">
    <w:name w:val="header"/>
    <w:aliases w:val="gost Знак Знак Знак,Верхний колонтитул1"/>
    <w:basedOn w:val="a"/>
    <w:link w:val="a6"/>
    <w:uiPriority w:val="99"/>
    <w:unhideWhenUsed/>
    <w:rsid w:val="00E224A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aliases w:val="gost Знак Знак Знак Знак,Верхний колонтитул1 Знак"/>
    <w:basedOn w:val="a0"/>
    <w:link w:val="a5"/>
    <w:uiPriority w:val="99"/>
    <w:rsid w:val="00E224A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224A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E224A9"/>
    <w:rPr>
      <w:rFonts w:ascii="Times New Roman" w:eastAsia="Times New Roman" w:hAnsi="Times New Roman" w:cs="Times New Roman"/>
      <w:sz w:val="24"/>
      <w:szCs w:val="24"/>
      <w:lang w:eastAsia="ru-RU"/>
    </w:rPr>
  </w:style>
  <w:style w:type="character" w:styleId="a9">
    <w:name w:val="page number"/>
    <w:basedOn w:val="a0"/>
    <w:rsid w:val="00E224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tp.comita.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2036</Words>
  <Characters>11609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RZD</Company>
  <LinksUpToDate>false</LinksUpToDate>
  <CharactersWithSpaces>13618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Митрофанова Марина Николаевна</dc:creator>
  <cp:lastModifiedBy>RCKZ_MedvedevAV</cp:lastModifiedBy>
  <cp:revision>2</cp:revision>
  <dcterms:created xsi:type="dcterms:W3CDTF">2026-10-12T00:14:00Z</dcterms:created>
  <dcterms:modified xsi:type="dcterms:W3CDTF">2026-10-12T00:14:00Z</dcterms:modified>
</cp:coreProperties>
</file>