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3C6" w:rsidRPr="00B64E9C" w:rsidRDefault="004D1094" w:rsidP="004D1094">
      <w:pPr>
        <w:spacing w:after="0"/>
        <w:ind w:left="5670" w:firstLine="3544"/>
        <w:jc w:val="right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15.10.2026</w:t>
      </w:r>
    </w:p>
    <w:p w:rsidR="00A703C6" w:rsidRDefault="00A703C6" w:rsidP="00A703C6">
      <w:pPr>
        <w:spacing w:line="240" w:lineRule="auto"/>
        <w:ind w:firstLine="354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3C6" w:rsidRDefault="00A703C6" w:rsidP="00A703C6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64E9C">
        <w:rPr>
          <w:rFonts w:ascii="Times New Roman" w:hAnsi="Times New Roman"/>
          <w:b/>
          <w:bCs/>
          <w:sz w:val="26"/>
          <w:szCs w:val="26"/>
        </w:rPr>
        <w:t xml:space="preserve">Изменения в извещение и документацию аукциона в электронной форме </w:t>
      </w:r>
      <w:r w:rsidRPr="00A703C6">
        <w:rPr>
          <w:rFonts w:ascii="Times New Roman" w:hAnsi="Times New Roman"/>
          <w:b/>
          <w:bCs/>
          <w:sz w:val="26"/>
          <w:szCs w:val="26"/>
        </w:rPr>
        <w:t>№ 34195/ОАЭ-АО «ПКС»/2026/ХАБ на право заключения договора на выполнение работ по восстановительному ремонту рельсового автобуса РА3-045</w:t>
      </w:r>
    </w:p>
    <w:p w:rsidR="00A703C6" w:rsidRPr="00B64E9C" w:rsidRDefault="00A703C6" w:rsidP="00A703C6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6"/>
          <w:szCs w:val="26"/>
        </w:rPr>
      </w:pPr>
    </w:p>
    <w:p w:rsidR="00A703C6" w:rsidRPr="00B64E9C" w:rsidRDefault="00A703C6" w:rsidP="00A703C6">
      <w:pPr>
        <w:pStyle w:val="a3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64E9C">
        <w:rPr>
          <w:rFonts w:ascii="Times New Roman" w:hAnsi="Times New Roman" w:cs="Times New Roman"/>
          <w:b/>
          <w:sz w:val="26"/>
          <w:szCs w:val="26"/>
        </w:rPr>
        <w:t>Изменения в извещение:</w:t>
      </w:r>
    </w:p>
    <w:p w:rsidR="00A703C6" w:rsidRDefault="00A703C6" w:rsidP="00A703C6">
      <w:pPr>
        <w:numPr>
          <w:ilvl w:val="0"/>
          <w:numId w:val="1"/>
        </w:numPr>
        <w:tabs>
          <w:tab w:val="left" w:pos="1134"/>
        </w:tabs>
        <w:spacing w:after="240" w:line="276" w:lineRule="auto"/>
        <w:ind w:left="0"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Пункты</w:t>
      </w:r>
      <w:r w:rsidRPr="00B64E9C">
        <w:rPr>
          <w:rFonts w:ascii="Times New Roman" w:hAnsi="Times New Roman" w:cs="Times New Roman"/>
          <w:bCs/>
          <w:iCs/>
          <w:sz w:val="26"/>
          <w:szCs w:val="26"/>
        </w:rPr>
        <w:t xml:space="preserve"> 1</w:t>
      </w:r>
      <w:r>
        <w:rPr>
          <w:rFonts w:ascii="Times New Roman" w:hAnsi="Times New Roman" w:cs="Times New Roman"/>
          <w:bCs/>
          <w:iCs/>
          <w:sz w:val="26"/>
          <w:szCs w:val="26"/>
        </w:rPr>
        <w:t>2,13</w:t>
      </w:r>
      <w:r w:rsidRPr="00B64E9C">
        <w:rPr>
          <w:rFonts w:ascii="Times New Roman" w:hAnsi="Times New Roman" w:cs="Times New Roman"/>
          <w:bCs/>
          <w:iCs/>
          <w:sz w:val="26"/>
          <w:szCs w:val="26"/>
        </w:rPr>
        <w:t xml:space="preserve"> извещения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5214"/>
        <w:gridCol w:w="8330"/>
      </w:tblGrid>
      <w:tr w:rsidR="00A703C6" w:rsidRPr="005754E1" w:rsidTr="0059407B"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6" w:rsidRPr="00A32665" w:rsidRDefault="00A703C6" w:rsidP="0059407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32665">
              <w:rPr>
                <w:rFonts w:ascii="Times New Roman" w:hAnsi="Times New Roman"/>
                <w:bCs/>
                <w:sz w:val="26"/>
                <w:szCs w:val="26"/>
              </w:rPr>
              <w:t>12.</w:t>
            </w:r>
          </w:p>
        </w:tc>
        <w:tc>
          <w:tcPr>
            <w:tcW w:w="1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6" w:rsidRPr="00A32665" w:rsidRDefault="00A703C6" w:rsidP="0059407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32665">
              <w:rPr>
                <w:rFonts w:ascii="Times New Roman" w:hAnsi="Times New Roman"/>
                <w:bCs/>
                <w:sz w:val="26"/>
                <w:szCs w:val="26"/>
              </w:rPr>
              <w:t>Порядок, дата начала, дата и время окончания срока подачи заявок на участие в закупке</w:t>
            </w:r>
          </w:p>
        </w:tc>
        <w:tc>
          <w:tcPr>
            <w:tcW w:w="2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6" w:rsidRPr="00DD6245" w:rsidRDefault="00A703C6" w:rsidP="0059407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>Дата начала подачи заявок – с момента опубликования извещения и документации о закупке на сайтах «2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8</w:t>
            </w: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сентября</w:t>
            </w: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2026</w:t>
            </w: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 xml:space="preserve"> года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.</w:t>
            </w:r>
          </w:p>
          <w:p w:rsidR="00A703C6" w:rsidRPr="00DD6245" w:rsidRDefault="00A703C6" w:rsidP="0059407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>Дата окончания срока подачи заявок – 02:00 часов московского времени «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 xml:space="preserve">7»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октя</w:t>
            </w: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 xml:space="preserve">бря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2026</w:t>
            </w: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 xml:space="preserve"> года.</w:t>
            </w:r>
          </w:p>
          <w:p w:rsidR="00A703C6" w:rsidRPr="00DD6245" w:rsidRDefault="00A703C6" w:rsidP="0059407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 xml:space="preserve">Заявки на участие в аукционе подаются в электронной форме на ЭТЗП. </w:t>
            </w:r>
          </w:p>
        </w:tc>
      </w:tr>
      <w:tr w:rsidR="00A703C6" w:rsidRPr="005754E1" w:rsidTr="0059407B"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6" w:rsidRPr="00A32665" w:rsidRDefault="00A703C6" w:rsidP="0059407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32665">
              <w:rPr>
                <w:rFonts w:ascii="Times New Roman" w:hAnsi="Times New Roman"/>
                <w:bCs/>
                <w:sz w:val="26"/>
                <w:szCs w:val="26"/>
              </w:rPr>
              <w:t>13.</w:t>
            </w:r>
          </w:p>
        </w:tc>
        <w:tc>
          <w:tcPr>
            <w:tcW w:w="1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6" w:rsidRPr="00A32665" w:rsidRDefault="00A703C6" w:rsidP="0059407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32665">
              <w:rPr>
                <w:rFonts w:ascii="Times New Roman" w:hAnsi="Times New Roman"/>
                <w:bCs/>
                <w:sz w:val="26"/>
                <w:szCs w:val="26"/>
              </w:rPr>
              <w:t>Порядок подведения итогов закупки</w:t>
            </w:r>
          </w:p>
        </w:tc>
        <w:tc>
          <w:tcPr>
            <w:tcW w:w="2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6" w:rsidRPr="00DD6245" w:rsidRDefault="00A703C6" w:rsidP="0059407B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>Подведение итогов осуществляется в следующем порядке:</w:t>
            </w:r>
          </w:p>
          <w:p w:rsidR="00A703C6" w:rsidRPr="00DD6245" w:rsidRDefault="00A703C6" w:rsidP="0059407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>Вскрытие заявок осуществляется по истечении срока подачи заявок в 02:00 часов московского времени «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 xml:space="preserve">7»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октя</w:t>
            </w: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 xml:space="preserve">бря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2026</w:t>
            </w: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 xml:space="preserve"> года на ЭТЗП (на странице данного аукциона на сайте ЭТЗП).</w:t>
            </w:r>
          </w:p>
          <w:p w:rsidR="00A703C6" w:rsidRPr="00DD6245" w:rsidRDefault="00A703C6" w:rsidP="0059407B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>Рассмотрение заявок осуществляется «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ноя</w:t>
            </w: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 xml:space="preserve">бря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2026</w:t>
            </w: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 xml:space="preserve"> года</w:t>
            </w:r>
          </w:p>
          <w:p w:rsidR="00A703C6" w:rsidRPr="00DD6245" w:rsidRDefault="00A703C6" w:rsidP="0059407B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>Проведение аукциона осуществляется: 09:00 часов московского времени «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6</w:t>
            </w: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нояб</w:t>
            </w: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 xml:space="preserve">ря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2026</w:t>
            </w: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 xml:space="preserve"> года на ЭТЗП (на странице данного аукциона на сайте ЭТЗП) в электронной форме в личном кабинете участника электронных процедур.</w:t>
            </w:r>
          </w:p>
          <w:p w:rsidR="00A703C6" w:rsidRPr="00DD6245" w:rsidRDefault="00A703C6" w:rsidP="0059407B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D6245">
              <w:rPr>
                <w:rFonts w:ascii="Times New Roman" w:hAnsi="Times New Roman"/>
                <w:bCs/>
                <w:sz w:val="26"/>
                <w:szCs w:val="26"/>
              </w:rPr>
              <w:t xml:space="preserve">Порядок вскрытия, рассмотрения заявок и выбора победителя закупки (участника закупки, с которым заключается договор) установлен в части 3 документации о закупке. </w:t>
            </w:r>
          </w:p>
        </w:tc>
      </w:tr>
    </w:tbl>
    <w:p w:rsidR="00A703C6" w:rsidRPr="00B64E9C" w:rsidRDefault="00A703C6" w:rsidP="00A703C6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94D9D" w:rsidRPr="00C94D9D" w:rsidRDefault="00C94D9D" w:rsidP="00C94D9D">
      <w:pPr>
        <w:pStyle w:val="a3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94D9D">
        <w:rPr>
          <w:rFonts w:ascii="Times New Roman" w:hAnsi="Times New Roman" w:cs="Times New Roman"/>
          <w:b/>
          <w:sz w:val="26"/>
          <w:szCs w:val="26"/>
        </w:rPr>
        <w:t xml:space="preserve">Изменения в </w:t>
      </w:r>
      <w:r>
        <w:rPr>
          <w:rFonts w:ascii="Times New Roman" w:hAnsi="Times New Roman" w:cs="Times New Roman"/>
          <w:b/>
          <w:sz w:val="26"/>
          <w:szCs w:val="26"/>
        </w:rPr>
        <w:t>документацию</w:t>
      </w:r>
      <w:r w:rsidRPr="00C94D9D">
        <w:rPr>
          <w:rFonts w:ascii="Times New Roman" w:hAnsi="Times New Roman" w:cs="Times New Roman"/>
          <w:b/>
          <w:sz w:val="26"/>
          <w:szCs w:val="26"/>
        </w:rPr>
        <w:t>:</w:t>
      </w:r>
    </w:p>
    <w:p w:rsidR="00A703C6" w:rsidRPr="00C94D9D" w:rsidRDefault="00A703C6" w:rsidP="00C94D9D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C94D9D">
        <w:rPr>
          <w:rFonts w:ascii="Times New Roman" w:hAnsi="Times New Roman" w:cs="Times New Roman"/>
          <w:bCs/>
          <w:iCs/>
          <w:sz w:val="26"/>
          <w:szCs w:val="26"/>
        </w:rPr>
        <w:t xml:space="preserve">Пункты 2.2, 2.3, 2.4 документации о закупке </w:t>
      </w:r>
      <w:r w:rsidRPr="00C94D9D">
        <w:rPr>
          <w:rFonts w:ascii="Times New Roman" w:hAnsi="Times New Roman" w:cs="Times New Roman"/>
          <w:bCs/>
          <w:sz w:val="26"/>
          <w:szCs w:val="26"/>
        </w:rPr>
        <w:t>изложить</w:t>
      </w:r>
      <w:r w:rsidRPr="00C94D9D">
        <w:rPr>
          <w:rFonts w:ascii="Times New Roman" w:hAnsi="Times New Roman" w:cs="Times New Roman"/>
          <w:bCs/>
          <w:iCs/>
          <w:sz w:val="26"/>
          <w:szCs w:val="26"/>
        </w:rPr>
        <w:t xml:space="preserve"> в следующей редакции:</w:t>
      </w:r>
    </w:p>
    <w:p w:rsidR="00A703C6" w:rsidRDefault="00A703C6" w:rsidP="00A703C6">
      <w:pPr>
        <w:spacing w:after="0" w:line="240" w:lineRule="auto"/>
        <w:jc w:val="both"/>
      </w:pPr>
      <w:r w:rsidRPr="00366FAD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0"/>
        <w:gridCol w:w="3896"/>
        <w:gridCol w:w="10003"/>
      </w:tblGrid>
      <w:tr w:rsidR="00A703C6" w:rsidRPr="00AA2B1E" w:rsidTr="004D1094">
        <w:tc>
          <w:tcPr>
            <w:tcW w:w="810" w:type="dxa"/>
          </w:tcPr>
          <w:p w:rsidR="00A703C6" w:rsidRPr="00AA2B1E" w:rsidRDefault="00A703C6" w:rsidP="00A703C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A2B1E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3896" w:type="dxa"/>
          </w:tcPr>
          <w:p w:rsidR="00A703C6" w:rsidRPr="00A703C6" w:rsidRDefault="00A703C6" w:rsidP="00A703C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703C6">
              <w:rPr>
                <w:rFonts w:ascii="Times New Roman" w:hAnsi="Times New Roman" w:cs="Times New Roman"/>
                <w:sz w:val="26"/>
                <w:szCs w:val="26"/>
              </w:rPr>
              <w:t xml:space="preserve">Порядок, место, дата начала и окончания срока подачи заявок, </w:t>
            </w:r>
            <w:r w:rsidRPr="00A703C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вскрытие заявок</w:t>
            </w:r>
          </w:p>
        </w:tc>
        <w:tc>
          <w:tcPr>
            <w:tcW w:w="10003" w:type="dxa"/>
          </w:tcPr>
          <w:p w:rsidR="00A703C6" w:rsidRPr="00A703C6" w:rsidRDefault="00A703C6" w:rsidP="00A703C6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6"/>
                <w:szCs w:val="26"/>
              </w:rPr>
            </w:pPr>
            <w:r w:rsidRPr="00A703C6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lastRenderedPageBreak/>
              <w:t>Заявки подаются в порядке, указанном в пункте 3.13 документации о закупке на</w:t>
            </w:r>
            <w:r w:rsidRPr="00A703C6">
              <w:rPr>
                <w:rFonts w:ascii="Times New Roman" w:hAnsi="Times New Roman" w:cs="Times New Roman"/>
                <w:bCs/>
                <w:i/>
                <w:color w:val="000000"/>
                <w:sz w:val="26"/>
                <w:szCs w:val="26"/>
              </w:rPr>
              <w:t xml:space="preserve"> </w:t>
            </w:r>
            <w:r w:rsidRPr="00A703C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Электронной торговой площадке (ЭТП Комита) </w:t>
            </w:r>
            <w:hyperlink r:id="rId7" w:history="1">
              <w:r w:rsidRPr="00A703C6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https://etp.comita.ru</w:t>
              </w:r>
            </w:hyperlink>
            <w:r w:rsidRPr="00A703C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(далее – </w:t>
            </w:r>
            <w:r w:rsidRPr="00A703C6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электронная площадка, ЭТЗП, сайт ЭТЗП).</w:t>
            </w:r>
          </w:p>
          <w:p w:rsidR="00A703C6" w:rsidRPr="00A703C6" w:rsidRDefault="00A703C6" w:rsidP="00A703C6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703C6">
              <w:rPr>
                <w:rFonts w:ascii="Times New Roman" w:hAnsi="Times New Roman" w:cs="Times New Roman"/>
                <w:bCs/>
                <w:sz w:val="26"/>
                <w:szCs w:val="26"/>
              </w:rPr>
              <w:t>Дата начала подачи заявок – с момента опубликования извещения и аукционной документации в Единой информационной системе в сфере закупок (</w:t>
            </w:r>
            <w:r w:rsidRPr="00A703C6">
              <w:rPr>
                <w:rFonts w:ascii="Times New Roman" w:hAnsi="Times New Roman" w:cs="Times New Roman"/>
                <w:sz w:val="26"/>
                <w:szCs w:val="26"/>
              </w:rPr>
              <w:t>далее – единая информационная система, ЕИС</w:t>
            </w:r>
            <w:r w:rsidRPr="00A703C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), на сайте </w:t>
            </w:r>
            <w:r w:rsidRPr="00A703C6">
              <w:rPr>
                <w:rFonts w:ascii="Times New Roman" w:hAnsi="Times New Roman" w:cs="Times New Roman"/>
                <w:sz w:val="26"/>
                <w:szCs w:val="26"/>
              </w:rPr>
              <w:t xml:space="preserve">https://company.rzd.ru/ (раздел «Закупки и торги»), </w:t>
            </w:r>
            <w:r w:rsidRPr="00A703C6">
              <w:rPr>
                <w:rFonts w:ascii="Times New Roman" w:hAnsi="Times New Roman" w:cs="Times New Roman"/>
                <w:bCs/>
                <w:sz w:val="26"/>
                <w:szCs w:val="26"/>
              </w:rPr>
              <w:t>и на сайте ЭТЗП, а также на официальном сайте Заказчика www.pk-sakhalin.ru (раздел «Сотрудничество») (далее – сайты)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A703C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«29» сентября 2026 года</w:t>
            </w:r>
            <w:r w:rsidRPr="00A703C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:rsidR="00C94D9D" w:rsidRDefault="00A703C6" w:rsidP="00C94D9D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A703C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Дата окончания срока подачи аукционных заявок – </w:t>
            </w:r>
            <w:r w:rsidRPr="00A703C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02:00 часов московского времени «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27</w:t>
            </w:r>
            <w:r w:rsidRPr="00A703C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 октября 2026 года</w:t>
            </w:r>
            <w:r w:rsidRPr="00A703C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.</w:t>
            </w:r>
          </w:p>
          <w:p w:rsidR="00A703C6" w:rsidRPr="00A703C6" w:rsidRDefault="00A703C6" w:rsidP="00C94D9D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703C6">
              <w:rPr>
                <w:rFonts w:ascii="Times New Roman" w:hAnsi="Times New Roman" w:cs="Times New Roman"/>
                <w:sz w:val="26"/>
                <w:szCs w:val="26"/>
              </w:rPr>
              <w:t xml:space="preserve">Вскрытие аукционных заявок осуществляется по истечении срока подачи заявок </w:t>
            </w:r>
            <w:r w:rsidRPr="00A703C6">
              <w:rPr>
                <w:rFonts w:ascii="Times New Roman" w:hAnsi="Times New Roman" w:cs="Times New Roman"/>
                <w:b/>
                <w:sz w:val="26"/>
                <w:szCs w:val="26"/>
              </w:rPr>
              <w:t>02:00 часов московского времени</w:t>
            </w:r>
            <w:r w:rsidRPr="00A703C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703C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="00C94D9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27</w:t>
            </w:r>
            <w:r w:rsidRPr="00A703C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 октября 2026 года</w:t>
            </w:r>
            <w:r w:rsidRPr="00A703C6">
              <w:rPr>
                <w:rFonts w:ascii="Times New Roman" w:hAnsi="Times New Roman" w:cs="Times New Roman"/>
                <w:sz w:val="26"/>
                <w:szCs w:val="26"/>
              </w:rPr>
              <w:t xml:space="preserve"> на ЭТЗП (на странице данного открытого аукциона на сайте ЭТЗП)</w:t>
            </w:r>
            <w:r w:rsidRPr="00A703C6">
              <w:rPr>
                <w:rFonts w:ascii="Times New Roman" w:hAnsi="Times New Roman" w:cs="Times New Roman"/>
                <w:i/>
                <w:sz w:val="26"/>
                <w:szCs w:val="26"/>
              </w:rPr>
              <w:t>.</w:t>
            </w:r>
          </w:p>
        </w:tc>
      </w:tr>
      <w:tr w:rsidR="00A703C6" w:rsidRPr="00AA2B1E" w:rsidTr="004D1094">
        <w:tc>
          <w:tcPr>
            <w:tcW w:w="810" w:type="dxa"/>
          </w:tcPr>
          <w:p w:rsidR="00A703C6" w:rsidRPr="00AA2B1E" w:rsidRDefault="00A703C6" w:rsidP="00A703C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A2B1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2.3</w:t>
            </w:r>
          </w:p>
        </w:tc>
        <w:tc>
          <w:tcPr>
            <w:tcW w:w="3896" w:type="dxa"/>
          </w:tcPr>
          <w:p w:rsidR="00A703C6" w:rsidRPr="00A703C6" w:rsidRDefault="00A703C6" w:rsidP="00A703C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703C6">
              <w:rPr>
                <w:rFonts w:ascii="Times New Roman" w:hAnsi="Times New Roman" w:cs="Times New Roman"/>
                <w:sz w:val="26"/>
                <w:szCs w:val="26"/>
              </w:rPr>
              <w:t xml:space="preserve">Дата рассмотрения заявок участников аукциона, проведения аукциона </w:t>
            </w:r>
          </w:p>
        </w:tc>
        <w:tc>
          <w:tcPr>
            <w:tcW w:w="10003" w:type="dxa"/>
          </w:tcPr>
          <w:p w:rsidR="00A703C6" w:rsidRPr="00A703C6" w:rsidRDefault="00A703C6" w:rsidP="00A703C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703C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Рассмотрение аукционных заявок осуществляется </w:t>
            </w:r>
            <w:r w:rsidRPr="00A703C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  <w:r w:rsidRPr="00A703C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</w:t>
            </w:r>
            <w:r w:rsidRPr="00A703C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ября 2026 года.</w:t>
            </w:r>
          </w:p>
          <w:p w:rsidR="00A703C6" w:rsidRPr="00A703C6" w:rsidRDefault="00A703C6" w:rsidP="00A703C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703C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Проведение аукциона осуществляется: </w:t>
            </w:r>
            <w:r w:rsidRPr="00A703C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09:00 часов московского времени</w:t>
            </w:r>
            <w:r w:rsidRPr="00A703C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A703C6">
              <w:rPr>
                <w:rFonts w:ascii="Times New Roman" w:hAnsi="Times New Roman" w:cs="Times New Roman"/>
                <w:bCs/>
                <w:sz w:val="26"/>
                <w:szCs w:val="26"/>
              </w:rPr>
              <w:br/>
            </w:r>
            <w:r w:rsidRPr="00A703C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  <w:r w:rsidRPr="00A703C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</w:t>
            </w:r>
            <w:r w:rsidRPr="00A703C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ября 2026 года</w:t>
            </w:r>
            <w:r w:rsidRPr="00A703C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Pr="00A703C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 </w:t>
            </w:r>
            <w:r w:rsidRPr="00A703C6">
              <w:rPr>
                <w:rFonts w:ascii="Times New Roman" w:hAnsi="Times New Roman" w:cs="Times New Roman"/>
                <w:sz w:val="26"/>
                <w:szCs w:val="26"/>
              </w:rPr>
              <w:t>ЭТЗП</w:t>
            </w:r>
            <w:r w:rsidRPr="00A703C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(на странице данного аукциона на сайте ЭТЗП) в электронной форме в личном кабинете участника электронных процедур</w:t>
            </w:r>
            <w:r w:rsidRPr="00A703C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.</w:t>
            </w:r>
          </w:p>
        </w:tc>
      </w:tr>
      <w:tr w:rsidR="00A703C6" w:rsidRPr="00AA2B1E" w:rsidTr="004D1094">
        <w:tc>
          <w:tcPr>
            <w:tcW w:w="810" w:type="dxa"/>
          </w:tcPr>
          <w:p w:rsidR="00A703C6" w:rsidRPr="00AA2B1E" w:rsidRDefault="00A703C6" w:rsidP="00A703C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A2B1E">
              <w:rPr>
                <w:rFonts w:ascii="Times New Roman" w:hAnsi="Times New Roman" w:cs="Times New Roman"/>
                <w:sz w:val="26"/>
                <w:szCs w:val="26"/>
              </w:rPr>
              <w:t>2.4</w:t>
            </w:r>
          </w:p>
        </w:tc>
        <w:tc>
          <w:tcPr>
            <w:tcW w:w="3896" w:type="dxa"/>
          </w:tcPr>
          <w:p w:rsidR="00A703C6" w:rsidRPr="00A703C6" w:rsidRDefault="00A703C6" w:rsidP="00A703C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703C6">
              <w:rPr>
                <w:rFonts w:ascii="Times New Roman" w:hAnsi="Times New Roman" w:cs="Times New Roman"/>
                <w:bCs/>
                <w:sz w:val="26"/>
                <w:szCs w:val="26"/>
              </w:rPr>
              <w:t>Порядок направления запросов на разъяснение положений аукционной документации и предоставления разъяснений положений аукционной документации</w:t>
            </w:r>
          </w:p>
          <w:p w:rsidR="00A703C6" w:rsidRPr="00A703C6" w:rsidRDefault="00A703C6" w:rsidP="00A703C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03" w:type="dxa"/>
          </w:tcPr>
          <w:p w:rsidR="00A703C6" w:rsidRPr="00A703C6" w:rsidRDefault="00A703C6" w:rsidP="00A703C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A703C6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Порядок направления запросов на разъяснение положений документации о закупке и предоставления разъяснений положений документации о закупке указан в пункте 3.5 документации о закупке «Порядок проведения аукциона».</w:t>
            </w:r>
          </w:p>
          <w:p w:rsidR="00A703C6" w:rsidRPr="00A703C6" w:rsidRDefault="00A703C6" w:rsidP="00A703C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A703C6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Срок направления участниками запросов на разъяснение положений документации о закупке: с «29» сентября 2026г. по «</w:t>
            </w:r>
            <w:r w:rsidR="000B665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21</w:t>
            </w:r>
            <w:r w:rsidRPr="00A703C6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» </w:t>
            </w:r>
            <w:r w:rsidR="000B6657" w:rsidRPr="00A703C6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ок</w:t>
            </w:r>
            <w:r w:rsidRPr="00A703C6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тября 2026г. (включительно).</w:t>
            </w:r>
          </w:p>
          <w:p w:rsidR="00A703C6" w:rsidRPr="00A703C6" w:rsidRDefault="00A703C6" w:rsidP="00A703C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A703C6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Дата начала срока предоставления участникам разъяснений положений документации о закупке: «29» сентября 2026г.</w:t>
            </w:r>
          </w:p>
          <w:p w:rsidR="00A703C6" w:rsidRPr="00A703C6" w:rsidRDefault="00A703C6" w:rsidP="000B66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703C6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Дата окончания срока предоставления участникам разъяснений положений документации о закупке: 17-00 часов московского времени «</w:t>
            </w: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</w:t>
            </w:r>
            <w:r w:rsidR="000B665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6</w:t>
            </w:r>
            <w:r w:rsidRPr="00A703C6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» октября 2026 г.</w:t>
            </w:r>
          </w:p>
        </w:tc>
      </w:tr>
    </w:tbl>
    <w:p w:rsidR="00627827" w:rsidRDefault="00627827"/>
    <w:sectPr w:rsidR="00627827" w:rsidSect="00A32665">
      <w:headerReference w:type="even" r:id="rId8"/>
      <w:footerReference w:type="even" r:id="rId9"/>
      <w:footerReference w:type="default" r:id="rId10"/>
      <w:footerReference w:type="first" r:id="rId11"/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798" w:rsidRDefault="00B15798" w:rsidP="00E920A8">
      <w:pPr>
        <w:spacing w:after="0" w:line="240" w:lineRule="auto"/>
      </w:pPr>
      <w:r>
        <w:separator/>
      </w:r>
    </w:p>
  </w:endnote>
  <w:endnote w:type="continuationSeparator" w:id="0">
    <w:p w:rsidR="00B15798" w:rsidRDefault="00B15798" w:rsidP="00E92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79" w:rsidRDefault="00E920A8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C94D9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94D9D">
      <w:rPr>
        <w:rStyle w:val="a9"/>
        <w:noProof/>
      </w:rPr>
      <w:t>4</w:t>
    </w:r>
    <w:r>
      <w:rPr>
        <w:rStyle w:val="a9"/>
      </w:rPr>
      <w:fldChar w:fldCharType="end"/>
    </w:r>
  </w:p>
  <w:tbl>
    <w:tblPr>
      <w:tblW w:w="0" w:type="auto"/>
      <w:tblLook w:val="01E0"/>
    </w:tblPr>
    <w:tblGrid>
      <w:gridCol w:w="4809"/>
      <w:gridCol w:w="4795"/>
    </w:tblGrid>
    <w:tr w:rsidR="009B5279" w:rsidTr="00A83FF1">
      <w:tc>
        <w:tcPr>
          <w:tcW w:w="4809" w:type="dxa"/>
        </w:tcPr>
        <w:p w:rsidR="009B5279" w:rsidRPr="003E2752" w:rsidRDefault="00C94D9D" w:rsidP="00A83FF1">
          <w:pPr>
            <w:pStyle w:val="a7"/>
            <w:tabs>
              <w:tab w:val="left" w:pos="567"/>
            </w:tabs>
            <w:spacing w:line="360" w:lineRule="auto"/>
            <w:rPr>
              <w:b/>
            </w:rPr>
          </w:pPr>
          <w:r w:rsidRPr="003E2752">
            <w:rPr>
              <w:b/>
            </w:rPr>
            <w:t>Поставщик</w:t>
          </w:r>
          <w:r>
            <w:t>___________________ А.А. Чугунов</w:t>
          </w:r>
        </w:p>
      </w:tc>
      <w:tc>
        <w:tcPr>
          <w:tcW w:w="4795" w:type="dxa"/>
        </w:tcPr>
        <w:p w:rsidR="009B5279" w:rsidRDefault="00C94D9D" w:rsidP="00A83FF1">
          <w:pPr>
            <w:pStyle w:val="a7"/>
            <w:tabs>
              <w:tab w:val="left" w:pos="567"/>
            </w:tabs>
            <w:spacing w:line="360" w:lineRule="auto"/>
          </w:pPr>
          <w:r w:rsidRPr="003E2752">
            <w:rPr>
              <w:b/>
            </w:rPr>
            <w:t>Заказчик</w:t>
          </w:r>
          <w:r>
            <w:t>___________________ Е.А. Ермаков</w:t>
          </w:r>
        </w:p>
        <w:p w:rsidR="009B5279" w:rsidRPr="003E2752" w:rsidRDefault="00B15798" w:rsidP="00A83FF1">
          <w:pPr>
            <w:pStyle w:val="a7"/>
            <w:tabs>
              <w:tab w:val="left" w:pos="567"/>
            </w:tabs>
            <w:spacing w:line="360" w:lineRule="auto"/>
            <w:rPr>
              <w:b/>
            </w:rPr>
          </w:pPr>
        </w:p>
      </w:tc>
    </w:tr>
  </w:tbl>
  <w:p w:rsidR="009B5279" w:rsidRDefault="00B15798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79" w:rsidRPr="00697A98" w:rsidRDefault="00B15798">
    <w:pPr>
      <w:pStyle w:val="a7"/>
      <w:ind w:right="360"/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1E0"/>
    </w:tblPr>
    <w:tblGrid>
      <w:gridCol w:w="4809"/>
      <w:gridCol w:w="4795"/>
    </w:tblGrid>
    <w:tr w:rsidR="009B5279">
      <w:tc>
        <w:tcPr>
          <w:tcW w:w="4809" w:type="dxa"/>
        </w:tcPr>
        <w:p w:rsidR="009B5279" w:rsidRPr="003E2752" w:rsidRDefault="00B15798" w:rsidP="00A83FF1">
          <w:pPr>
            <w:pStyle w:val="a7"/>
            <w:tabs>
              <w:tab w:val="left" w:pos="567"/>
            </w:tabs>
            <w:spacing w:line="360" w:lineRule="auto"/>
            <w:rPr>
              <w:b/>
            </w:rPr>
          </w:pPr>
        </w:p>
      </w:tc>
      <w:tc>
        <w:tcPr>
          <w:tcW w:w="4795" w:type="dxa"/>
        </w:tcPr>
        <w:p w:rsidR="009B5279" w:rsidRPr="003E2752" w:rsidRDefault="00B15798" w:rsidP="00A83FF1">
          <w:pPr>
            <w:pStyle w:val="a7"/>
            <w:tabs>
              <w:tab w:val="left" w:pos="567"/>
            </w:tabs>
            <w:spacing w:line="360" w:lineRule="auto"/>
            <w:rPr>
              <w:b/>
            </w:rPr>
          </w:pPr>
        </w:p>
      </w:tc>
    </w:tr>
  </w:tbl>
  <w:p w:rsidR="009B5279" w:rsidRPr="00697A98" w:rsidRDefault="00B15798">
    <w:pPr>
      <w:pStyle w:val="a7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798" w:rsidRDefault="00B15798" w:rsidP="00E920A8">
      <w:pPr>
        <w:spacing w:after="0" w:line="240" w:lineRule="auto"/>
      </w:pPr>
      <w:r>
        <w:separator/>
      </w:r>
    </w:p>
  </w:footnote>
  <w:footnote w:type="continuationSeparator" w:id="0">
    <w:p w:rsidR="00B15798" w:rsidRDefault="00B15798" w:rsidP="00E92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79" w:rsidRDefault="00B15798">
    <w:pPr>
      <w:pStyle w:val="a5"/>
      <w:framePr w:wrap="around" w:vAnchor="text" w:hAnchor="margin" w:xAlign="center" w:y="1"/>
      <w:rPr>
        <w:rStyle w:val="a9"/>
      </w:rPr>
    </w:pPr>
  </w:p>
  <w:p w:rsidR="009B5279" w:rsidRDefault="00B1579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C50F5"/>
    <w:multiLevelType w:val="hybridMultilevel"/>
    <w:tmpl w:val="AEBA883E"/>
    <w:lvl w:ilvl="0" w:tplc="52F01094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ED97670"/>
    <w:multiLevelType w:val="hybridMultilevel"/>
    <w:tmpl w:val="E2AC6552"/>
    <w:lvl w:ilvl="0" w:tplc="B6BA6BA4">
      <w:start w:val="1"/>
      <w:numFmt w:val="decimal"/>
      <w:lvlText w:val="%1."/>
      <w:lvlJc w:val="left"/>
      <w:pPr>
        <w:ind w:left="2880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187335"/>
    <w:multiLevelType w:val="hybridMultilevel"/>
    <w:tmpl w:val="FA96D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1F2726"/>
    <w:multiLevelType w:val="hybridMultilevel"/>
    <w:tmpl w:val="B8B22FEC"/>
    <w:lvl w:ilvl="0" w:tplc="99365604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B6BA6BA4">
      <w:start w:val="1"/>
      <w:numFmt w:val="decimal"/>
      <w:lvlText w:val="%4."/>
      <w:lvlJc w:val="left"/>
      <w:pPr>
        <w:ind w:left="2880" w:hanging="360"/>
      </w:pPr>
      <w:rPr>
        <w:sz w:val="26"/>
        <w:szCs w:val="26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03C6"/>
    <w:rsid w:val="000B6657"/>
    <w:rsid w:val="004D1094"/>
    <w:rsid w:val="00627827"/>
    <w:rsid w:val="00A703C6"/>
    <w:rsid w:val="00B15798"/>
    <w:rsid w:val="00C94D9D"/>
    <w:rsid w:val="00E92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3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ер,Bullet Number,Нумерованый список,List Paragraph1,Bullet List,FooterText,numbered,lp1,название,SL_Абзац списка,Абзац списка для документа,Цветной список - Акцент 11,f_Абзац 1,ПАРАГРАФ,List Paragraph,1,UL,Абзац маркированнный,Текстовая"/>
    <w:basedOn w:val="a"/>
    <w:link w:val="a4"/>
    <w:uiPriority w:val="34"/>
    <w:qFormat/>
    <w:rsid w:val="00A703C6"/>
    <w:pPr>
      <w:ind w:left="720"/>
      <w:contextualSpacing/>
    </w:pPr>
  </w:style>
  <w:style w:type="character" w:customStyle="1" w:styleId="a4">
    <w:name w:val="Абзац списка Знак"/>
    <w:aliases w:val="Маркер Знак,Bullet Number Знак,Нумерованый список Знак,List Paragraph1 Знак,Bullet List Знак,FooterText Знак,numbered Знак,lp1 Знак,название Знак,SL_Абзац списка Знак,Абзац списка для документа Знак,Цветной список - Акцент 11 Знак"/>
    <w:link w:val="a3"/>
    <w:uiPriority w:val="34"/>
    <w:qFormat/>
    <w:rsid w:val="00A703C6"/>
  </w:style>
  <w:style w:type="paragraph" w:styleId="a5">
    <w:name w:val="header"/>
    <w:aliases w:val="gost Знак Знак Знак,Верхний колонтитул1"/>
    <w:basedOn w:val="a"/>
    <w:link w:val="a6"/>
    <w:uiPriority w:val="99"/>
    <w:unhideWhenUsed/>
    <w:rsid w:val="00A703C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aliases w:val="gost Знак Знак Знак Знак,Верхний колонтитул1 Знак"/>
    <w:basedOn w:val="a0"/>
    <w:link w:val="a5"/>
    <w:uiPriority w:val="99"/>
    <w:rsid w:val="00A703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703C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A703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A703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p.comita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3048</Characters>
  <Application>Microsoft Office Word</Application>
  <DocSecurity>0</DocSecurity>
  <Lines>25</Lines>
  <Paragraphs>7</Paragraphs>
  <ScaleCrop>false</ScaleCrop>
  <Company>RZD</Company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Митрофанова Марина Николаевна</dc:creator>
  <cp:lastModifiedBy>RCKZ_MedvedevAV</cp:lastModifiedBy>
  <cp:revision>3</cp:revision>
  <dcterms:created xsi:type="dcterms:W3CDTF">2026-10-15T05:54:00Z</dcterms:created>
  <dcterms:modified xsi:type="dcterms:W3CDTF">2026-10-15T05:55:00Z</dcterms:modified>
</cp:coreProperties>
</file>